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2BCA2A5"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9713F7">
              <w:t>1</w:t>
            </w:r>
            <w:r w:rsidR="00A136C2" w:rsidRPr="00A136C2">
              <w:t>.0.</w:t>
            </w:r>
            <w:r w:rsidR="009713F7">
              <w:t>0</w:t>
            </w:r>
            <w:r w:rsidR="00E42361" w:rsidRPr="00A136C2">
              <w:t xml:space="preserve"> </w:t>
            </w:r>
            <w:r w:rsidRPr="00A136C2">
              <w:rPr>
                <w:sz w:val="32"/>
              </w:rPr>
              <w:t>(</w:t>
            </w:r>
            <w:bookmarkStart w:id="2" w:name="issueDate"/>
            <w:r w:rsidR="00A136C2" w:rsidRPr="00A136C2">
              <w:rPr>
                <w:sz w:val="32"/>
              </w:rPr>
              <w:t>2025</w:t>
            </w:r>
            <w:r w:rsidRPr="00A136C2">
              <w:rPr>
                <w:sz w:val="32"/>
              </w:rPr>
              <w:t>-</w:t>
            </w:r>
            <w:bookmarkEnd w:id="2"/>
            <w:r w:rsidR="00E42361" w:rsidRPr="00A136C2">
              <w:rPr>
                <w:sz w:val="32"/>
              </w:rPr>
              <w:t>0</w:t>
            </w:r>
            <w:r w:rsidR="009713F7">
              <w:rPr>
                <w:sz w:val="32"/>
              </w:rPr>
              <w:t>6</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 xml:space="preserve">3rd Generation Partnership </w:t>
            </w:r>
            <w:proofErr w:type="gramStart"/>
            <w:r w:rsidRPr="00A136C2">
              <w:t>Project;</w:t>
            </w:r>
            <w:proofErr w:type="gramEnd"/>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 xml:space="preserve">Radio Access </w:t>
            </w:r>
            <w:proofErr w:type="gramStart"/>
            <w:r w:rsidR="00A136C2" w:rsidRPr="00A136C2">
              <w:t>Network</w:t>
            </w:r>
            <w:r w:rsidRPr="00A136C2">
              <w:t>;</w:t>
            </w:r>
            <w:proofErr w:type="gramEnd"/>
          </w:p>
          <w:p w14:paraId="5129D996" w14:textId="61A7830E" w:rsidR="004922D6" w:rsidRPr="00A136C2" w:rsidRDefault="00A136C2" w:rsidP="0046516F">
            <w:pPr>
              <w:pStyle w:val="ZT"/>
              <w:framePr w:wrap="auto" w:hAnchor="text" w:yAlign="inline"/>
            </w:pPr>
            <w:proofErr w:type="gramStart"/>
            <w:r w:rsidRPr="00A136C2">
              <w:t>NR</w:t>
            </w:r>
            <w:r w:rsidR="004922D6" w:rsidRPr="00A136C2">
              <w:t>;</w:t>
            </w:r>
            <w:proofErr w:type="gramEnd"/>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8D28D2"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5pt;height:64.25pt;mso-width-percent:0;mso-height-percent:0;mso-width-percent:0;mso-height-percent:0" o:ole="">
                  <v:imagedata r:id="rId9" o:title=""/>
                </v:shape>
                <o:OLEObject Type="Embed" ProgID="Word.Picture.8" ShapeID="_x0000_i1026" DrawAspect="Content" ObjectID="_1810623844" r:id="rId10"/>
              </w:object>
            </w:r>
          </w:p>
        </w:tc>
        <w:tc>
          <w:tcPr>
            <w:tcW w:w="5212" w:type="dxa"/>
            <w:tcBorders>
              <w:top w:val="dashed" w:sz="4" w:space="0" w:color="auto"/>
              <w:bottom w:val="dashed" w:sz="4" w:space="0" w:color="auto"/>
            </w:tcBorders>
            <w:shd w:val="clear" w:color="auto" w:fill="auto"/>
          </w:tcPr>
          <w:p w14:paraId="0DF7F8BD" w14:textId="7C93580A" w:rsidR="00E24999" w:rsidRDefault="008D28D2" w:rsidP="00E24999">
            <w:pPr>
              <w:pStyle w:val="TAR"/>
            </w:pPr>
            <w:r>
              <w:rPr>
                <w:noProof/>
              </w:rPr>
              <w:object w:dxaOrig="2126" w:dyaOrig="1243" w14:anchorId="3BBB66F3">
                <v:shape id="_x0000_i1025" type="#_x0000_t75" alt="" style="width:128.5pt;height:75.1pt;mso-width-percent:0;mso-height-percent:0;mso-width-percent:0;mso-height-percent:0" o:ole="">
                  <v:imagedata r:id="rId11" o:title=""/>
                </v:shape>
                <o:OLEObject Type="Embed" ProgID="Word.Picture.8" ShapeID="_x0000_i1025" DrawAspect="Content" ObjectID="_181062384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14BEED67" w14:textId="5DEAB79F" w:rsidR="00003794" w:rsidRDefault="001A381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200011102" w:history="1">
        <w:r w:rsidR="00003794" w:rsidRPr="002D4DCC">
          <w:rPr>
            <w:rStyle w:val="Hyperlink"/>
            <w:noProof/>
          </w:rPr>
          <w:t>Foreword</w:t>
        </w:r>
        <w:r w:rsidR="00003794">
          <w:rPr>
            <w:noProof/>
            <w:webHidden/>
          </w:rPr>
          <w:tab/>
        </w:r>
        <w:r w:rsidR="00003794">
          <w:rPr>
            <w:noProof/>
            <w:webHidden/>
          </w:rPr>
          <w:fldChar w:fldCharType="begin"/>
        </w:r>
        <w:r w:rsidR="00003794">
          <w:rPr>
            <w:noProof/>
            <w:webHidden/>
          </w:rPr>
          <w:instrText xml:space="preserve"> PAGEREF _Toc200011102 \h </w:instrText>
        </w:r>
        <w:r w:rsidR="00003794">
          <w:rPr>
            <w:noProof/>
            <w:webHidden/>
          </w:rPr>
        </w:r>
        <w:r w:rsidR="00003794">
          <w:rPr>
            <w:noProof/>
            <w:webHidden/>
          </w:rPr>
          <w:fldChar w:fldCharType="separate"/>
        </w:r>
        <w:r w:rsidR="00003794">
          <w:rPr>
            <w:noProof/>
            <w:webHidden/>
          </w:rPr>
          <w:t>4</w:t>
        </w:r>
        <w:r w:rsidR="00003794">
          <w:rPr>
            <w:noProof/>
            <w:webHidden/>
          </w:rPr>
          <w:fldChar w:fldCharType="end"/>
        </w:r>
      </w:hyperlink>
    </w:p>
    <w:p w14:paraId="7BA64601" w14:textId="79A1B10B" w:rsidR="00003794" w:rsidRDefault="00003794">
      <w:pPr>
        <w:pStyle w:val="TOC1"/>
        <w:rPr>
          <w:rFonts w:asciiTheme="minorHAnsi" w:eastAsiaTheme="minorEastAsia" w:hAnsiTheme="minorHAnsi" w:cstheme="minorBidi"/>
          <w:noProof/>
          <w:kern w:val="2"/>
          <w:sz w:val="24"/>
          <w:szCs w:val="24"/>
          <w:lang w:val="en-US"/>
          <w14:ligatures w14:val="standardContextual"/>
        </w:rPr>
      </w:pPr>
      <w:hyperlink w:anchor="_Toc200011103" w:history="1">
        <w:r w:rsidRPr="002D4DCC">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Scope</w:t>
        </w:r>
        <w:r>
          <w:rPr>
            <w:noProof/>
            <w:webHidden/>
          </w:rPr>
          <w:tab/>
        </w:r>
        <w:r>
          <w:rPr>
            <w:noProof/>
            <w:webHidden/>
          </w:rPr>
          <w:fldChar w:fldCharType="begin"/>
        </w:r>
        <w:r>
          <w:rPr>
            <w:noProof/>
            <w:webHidden/>
          </w:rPr>
          <w:instrText xml:space="preserve"> PAGEREF _Toc200011103 \h </w:instrText>
        </w:r>
        <w:r>
          <w:rPr>
            <w:noProof/>
            <w:webHidden/>
          </w:rPr>
        </w:r>
        <w:r>
          <w:rPr>
            <w:noProof/>
            <w:webHidden/>
          </w:rPr>
          <w:fldChar w:fldCharType="separate"/>
        </w:r>
        <w:r>
          <w:rPr>
            <w:noProof/>
            <w:webHidden/>
          </w:rPr>
          <w:t>6</w:t>
        </w:r>
        <w:r>
          <w:rPr>
            <w:noProof/>
            <w:webHidden/>
          </w:rPr>
          <w:fldChar w:fldCharType="end"/>
        </w:r>
      </w:hyperlink>
    </w:p>
    <w:p w14:paraId="34D8A068" w14:textId="08671767" w:rsidR="00003794" w:rsidRDefault="00003794">
      <w:pPr>
        <w:pStyle w:val="TOC1"/>
        <w:rPr>
          <w:rFonts w:asciiTheme="minorHAnsi" w:eastAsiaTheme="minorEastAsia" w:hAnsiTheme="minorHAnsi" w:cstheme="minorBidi"/>
          <w:noProof/>
          <w:kern w:val="2"/>
          <w:sz w:val="24"/>
          <w:szCs w:val="24"/>
          <w:lang w:val="en-US"/>
          <w14:ligatures w14:val="standardContextual"/>
        </w:rPr>
      </w:pPr>
      <w:hyperlink w:anchor="_Toc200011104" w:history="1">
        <w:r w:rsidRPr="002D4DCC">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References</w:t>
        </w:r>
        <w:r>
          <w:rPr>
            <w:noProof/>
            <w:webHidden/>
          </w:rPr>
          <w:tab/>
        </w:r>
        <w:r>
          <w:rPr>
            <w:noProof/>
            <w:webHidden/>
          </w:rPr>
          <w:fldChar w:fldCharType="begin"/>
        </w:r>
        <w:r>
          <w:rPr>
            <w:noProof/>
            <w:webHidden/>
          </w:rPr>
          <w:instrText xml:space="preserve"> PAGEREF _Toc200011104 \h </w:instrText>
        </w:r>
        <w:r>
          <w:rPr>
            <w:noProof/>
            <w:webHidden/>
          </w:rPr>
        </w:r>
        <w:r>
          <w:rPr>
            <w:noProof/>
            <w:webHidden/>
          </w:rPr>
          <w:fldChar w:fldCharType="separate"/>
        </w:r>
        <w:r>
          <w:rPr>
            <w:noProof/>
            <w:webHidden/>
          </w:rPr>
          <w:t>6</w:t>
        </w:r>
        <w:r>
          <w:rPr>
            <w:noProof/>
            <w:webHidden/>
          </w:rPr>
          <w:fldChar w:fldCharType="end"/>
        </w:r>
      </w:hyperlink>
    </w:p>
    <w:p w14:paraId="758E7BFC" w14:textId="7E9EF486" w:rsidR="00003794" w:rsidRDefault="00003794">
      <w:pPr>
        <w:pStyle w:val="TOC1"/>
        <w:rPr>
          <w:rFonts w:asciiTheme="minorHAnsi" w:eastAsiaTheme="minorEastAsia" w:hAnsiTheme="minorHAnsi" w:cstheme="minorBidi"/>
          <w:noProof/>
          <w:kern w:val="2"/>
          <w:sz w:val="24"/>
          <w:szCs w:val="24"/>
          <w:lang w:val="en-US"/>
          <w14:ligatures w14:val="standardContextual"/>
        </w:rPr>
      </w:pPr>
      <w:hyperlink w:anchor="_Toc200011105" w:history="1">
        <w:r w:rsidRPr="002D4DCC">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Definitions of terms, symbols and abbreviations</w:t>
        </w:r>
        <w:r>
          <w:rPr>
            <w:noProof/>
            <w:webHidden/>
          </w:rPr>
          <w:tab/>
        </w:r>
        <w:r>
          <w:rPr>
            <w:noProof/>
            <w:webHidden/>
          </w:rPr>
          <w:fldChar w:fldCharType="begin"/>
        </w:r>
        <w:r>
          <w:rPr>
            <w:noProof/>
            <w:webHidden/>
          </w:rPr>
          <w:instrText xml:space="preserve"> PAGEREF _Toc200011105 \h </w:instrText>
        </w:r>
        <w:r>
          <w:rPr>
            <w:noProof/>
            <w:webHidden/>
          </w:rPr>
        </w:r>
        <w:r>
          <w:rPr>
            <w:noProof/>
            <w:webHidden/>
          </w:rPr>
          <w:fldChar w:fldCharType="separate"/>
        </w:r>
        <w:r>
          <w:rPr>
            <w:noProof/>
            <w:webHidden/>
          </w:rPr>
          <w:t>7</w:t>
        </w:r>
        <w:r>
          <w:rPr>
            <w:noProof/>
            <w:webHidden/>
          </w:rPr>
          <w:fldChar w:fldCharType="end"/>
        </w:r>
      </w:hyperlink>
    </w:p>
    <w:p w14:paraId="76377A50" w14:textId="31307B6F"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06" w:history="1">
        <w:r w:rsidRPr="002D4DCC">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Terms</w:t>
        </w:r>
        <w:r>
          <w:rPr>
            <w:noProof/>
            <w:webHidden/>
          </w:rPr>
          <w:tab/>
        </w:r>
        <w:r>
          <w:rPr>
            <w:noProof/>
            <w:webHidden/>
          </w:rPr>
          <w:fldChar w:fldCharType="begin"/>
        </w:r>
        <w:r>
          <w:rPr>
            <w:noProof/>
            <w:webHidden/>
          </w:rPr>
          <w:instrText xml:space="preserve"> PAGEREF _Toc200011106 \h </w:instrText>
        </w:r>
        <w:r>
          <w:rPr>
            <w:noProof/>
            <w:webHidden/>
          </w:rPr>
        </w:r>
        <w:r>
          <w:rPr>
            <w:noProof/>
            <w:webHidden/>
          </w:rPr>
          <w:fldChar w:fldCharType="separate"/>
        </w:r>
        <w:r>
          <w:rPr>
            <w:noProof/>
            <w:webHidden/>
          </w:rPr>
          <w:t>7</w:t>
        </w:r>
        <w:r>
          <w:rPr>
            <w:noProof/>
            <w:webHidden/>
          </w:rPr>
          <w:fldChar w:fldCharType="end"/>
        </w:r>
      </w:hyperlink>
    </w:p>
    <w:p w14:paraId="495C545C" w14:textId="033EE560"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07" w:history="1">
        <w:r w:rsidRPr="002D4DCC">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Symbols</w:t>
        </w:r>
        <w:r>
          <w:rPr>
            <w:noProof/>
            <w:webHidden/>
          </w:rPr>
          <w:tab/>
        </w:r>
        <w:r>
          <w:rPr>
            <w:noProof/>
            <w:webHidden/>
          </w:rPr>
          <w:fldChar w:fldCharType="begin"/>
        </w:r>
        <w:r>
          <w:rPr>
            <w:noProof/>
            <w:webHidden/>
          </w:rPr>
          <w:instrText xml:space="preserve"> PAGEREF _Toc200011107 \h </w:instrText>
        </w:r>
        <w:r>
          <w:rPr>
            <w:noProof/>
            <w:webHidden/>
          </w:rPr>
        </w:r>
        <w:r>
          <w:rPr>
            <w:noProof/>
            <w:webHidden/>
          </w:rPr>
          <w:fldChar w:fldCharType="separate"/>
        </w:r>
        <w:r>
          <w:rPr>
            <w:noProof/>
            <w:webHidden/>
          </w:rPr>
          <w:t>7</w:t>
        </w:r>
        <w:r>
          <w:rPr>
            <w:noProof/>
            <w:webHidden/>
          </w:rPr>
          <w:fldChar w:fldCharType="end"/>
        </w:r>
      </w:hyperlink>
    </w:p>
    <w:p w14:paraId="761D2CA7" w14:textId="4EAE049F"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08" w:history="1">
        <w:r w:rsidRPr="002D4DCC">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Abbreviations</w:t>
        </w:r>
        <w:r>
          <w:rPr>
            <w:noProof/>
            <w:webHidden/>
          </w:rPr>
          <w:tab/>
        </w:r>
        <w:r>
          <w:rPr>
            <w:noProof/>
            <w:webHidden/>
          </w:rPr>
          <w:fldChar w:fldCharType="begin"/>
        </w:r>
        <w:r>
          <w:rPr>
            <w:noProof/>
            <w:webHidden/>
          </w:rPr>
          <w:instrText xml:space="preserve"> PAGEREF _Toc200011108 \h </w:instrText>
        </w:r>
        <w:r>
          <w:rPr>
            <w:noProof/>
            <w:webHidden/>
          </w:rPr>
        </w:r>
        <w:r>
          <w:rPr>
            <w:noProof/>
            <w:webHidden/>
          </w:rPr>
          <w:fldChar w:fldCharType="separate"/>
        </w:r>
        <w:r>
          <w:rPr>
            <w:noProof/>
            <w:webHidden/>
          </w:rPr>
          <w:t>7</w:t>
        </w:r>
        <w:r>
          <w:rPr>
            <w:noProof/>
            <w:webHidden/>
          </w:rPr>
          <w:fldChar w:fldCharType="end"/>
        </w:r>
      </w:hyperlink>
    </w:p>
    <w:p w14:paraId="5846FDB3" w14:textId="24582704" w:rsidR="00003794" w:rsidRDefault="00003794">
      <w:pPr>
        <w:pStyle w:val="TOC1"/>
        <w:rPr>
          <w:rFonts w:asciiTheme="minorHAnsi" w:eastAsiaTheme="minorEastAsia" w:hAnsiTheme="minorHAnsi" w:cstheme="minorBidi"/>
          <w:noProof/>
          <w:kern w:val="2"/>
          <w:sz w:val="24"/>
          <w:szCs w:val="24"/>
          <w:lang w:val="en-US"/>
          <w14:ligatures w14:val="standardContextual"/>
        </w:rPr>
      </w:pPr>
      <w:hyperlink w:anchor="_Toc200011109" w:history="1">
        <w:r w:rsidRPr="002D4DCC">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Low NR band aggregation scenarios</w:t>
        </w:r>
        <w:r>
          <w:rPr>
            <w:noProof/>
            <w:webHidden/>
          </w:rPr>
          <w:tab/>
        </w:r>
        <w:r>
          <w:rPr>
            <w:noProof/>
            <w:webHidden/>
          </w:rPr>
          <w:fldChar w:fldCharType="begin"/>
        </w:r>
        <w:r>
          <w:rPr>
            <w:noProof/>
            <w:webHidden/>
          </w:rPr>
          <w:instrText xml:space="preserve"> PAGEREF _Toc200011109 \h </w:instrText>
        </w:r>
        <w:r>
          <w:rPr>
            <w:noProof/>
            <w:webHidden/>
          </w:rPr>
        </w:r>
        <w:r>
          <w:rPr>
            <w:noProof/>
            <w:webHidden/>
          </w:rPr>
          <w:fldChar w:fldCharType="separate"/>
        </w:r>
        <w:r>
          <w:rPr>
            <w:noProof/>
            <w:webHidden/>
          </w:rPr>
          <w:t>7</w:t>
        </w:r>
        <w:r>
          <w:rPr>
            <w:noProof/>
            <w:webHidden/>
          </w:rPr>
          <w:fldChar w:fldCharType="end"/>
        </w:r>
      </w:hyperlink>
    </w:p>
    <w:p w14:paraId="367F9F9C" w14:textId="22FD8CB7" w:rsidR="00003794" w:rsidRDefault="00003794">
      <w:pPr>
        <w:pStyle w:val="TOC1"/>
        <w:rPr>
          <w:rFonts w:asciiTheme="minorHAnsi" w:eastAsiaTheme="minorEastAsia" w:hAnsiTheme="minorHAnsi" w:cstheme="minorBidi"/>
          <w:noProof/>
          <w:kern w:val="2"/>
          <w:sz w:val="24"/>
          <w:szCs w:val="24"/>
          <w:lang w:val="en-US"/>
          <w14:ligatures w14:val="standardContextual"/>
        </w:rPr>
      </w:pPr>
      <w:hyperlink w:anchor="_Toc200011110" w:history="1">
        <w:r w:rsidRPr="002D4DCC">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Switching time mask</w:t>
        </w:r>
        <w:r>
          <w:rPr>
            <w:noProof/>
            <w:webHidden/>
          </w:rPr>
          <w:tab/>
        </w:r>
        <w:r>
          <w:rPr>
            <w:noProof/>
            <w:webHidden/>
          </w:rPr>
          <w:fldChar w:fldCharType="begin"/>
        </w:r>
        <w:r>
          <w:rPr>
            <w:noProof/>
            <w:webHidden/>
          </w:rPr>
          <w:instrText xml:space="preserve"> PAGEREF _Toc200011110 \h </w:instrText>
        </w:r>
        <w:r>
          <w:rPr>
            <w:noProof/>
            <w:webHidden/>
          </w:rPr>
        </w:r>
        <w:r>
          <w:rPr>
            <w:noProof/>
            <w:webHidden/>
          </w:rPr>
          <w:fldChar w:fldCharType="separate"/>
        </w:r>
        <w:r>
          <w:rPr>
            <w:noProof/>
            <w:webHidden/>
          </w:rPr>
          <w:t>8</w:t>
        </w:r>
        <w:r>
          <w:rPr>
            <w:noProof/>
            <w:webHidden/>
          </w:rPr>
          <w:fldChar w:fldCharType="end"/>
        </w:r>
      </w:hyperlink>
    </w:p>
    <w:p w14:paraId="591AE682" w14:textId="0F2345C2"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11" w:history="1">
        <w:r w:rsidRPr="002D4DCC">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Switching periods</w:t>
        </w:r>
        <w:r>
          <w:rPr>
            <w:noProof/>
            <w:webHidden/>
          </w:rPr>
          <w:tab/>
        </w:r>
        <w:r>
          <w:rPr>
            <w:noProof/>
            <w:webHidden/>
          </w:rPr>
          <w:fldChar w:fldCharType="begin"/>
        </w:r>
        <w:r>
          <w:rPr>
            <w:noProof/>
            <w:webHidden/>
          </w:rPr>
          <w:instrText xml:space="preserve"> PAGEREF _Toc200011111 \h </w:instrText>
        </w:r>
        <w:r>
          <w:rPr>
            <w:noProof/>
            <w:webHidden/>
          </w:rPr>
        </w:r>
        <w:r>
          <w:rPr>
            <w:noProof/>
            <w:webHidden/>
          </w:rPr>
          <w:fldChar w:fldCharType="separate"/>
        </w:r>
        <w:r>
          <w:rPr>
            <w:noProof/>
            <w:webHidden/>
          </w:rPr>
          <w:t>8</w:t>
        </w:r>
        <w:r>
          <w:rPr>
            <w:noProof/>
            <w:webHidden/>
          </w:rPr>
          <w:fldChar w:fldCharType="end"/>
        </w:r>
      </w:hyperlink>
    </w:p>
    <w:p w14:paraId="7809E3F6" w14:textId="17407DA8"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12" w:history="1">
        <w:r w:rsidRPr="002D4DCC">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Switching period location</w:t>
        </w:r>
        <w:r>
          <w:rPr>
            <w:noProof/>
            <w:webHidden/>
          </w:rPr>
          <w:tab/>
        </w:r>
        <w:r>
          <w:rPr>
            <w:noProof/>
            <w:webHidden/>
          </w:rPr>
          <w:fldChar w:fldCharType="begin"/>
        </w:r>
        <w:r>
          <w:rPr>
            <w:noProof/>
            <w:webHidden/>
          </w:rPr>
          <w:instrText xml:space="preserve"> PAGEREF _Toc200011112 \h </w:instrText>
        </w:r>
        <w:r>
          <w:rPr>
            <w:noProof/>
            <w:webHidden/>
          </w:rPr>
        </w:r>
        <w:r>
          <w:rPr>
            <w:noProof/>
            <w:webHidden/>
          </w:rPr>
          <w:fldChar w:fldCharType="separate"/>
        </w:r>
        <w:r>
          <w:rPr>
            <w:noProof/>
            <w:webHidden/>
          </w:rPr>
          <w:t>8</w:t>
        </w:r>
        <w:r>
          <w:rPr>
            <w:noProof/>
            <w:webHidden/>
          </w:rPr>
          <w:fldChar w:fldCharType="end"/>
        </w:r>
      </w:hyperlink>
    </w:p>
    <w:p w14:paraId="2E7B534C" w14:textId="393304B5"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13" w:history="1">
        <w:r w:rsidRPr="002D4DCC">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General</w:t>
        </w:r>
        <w:r>
          <w:rPr>
            <w:noProof/>
            <w:webHidden/>
          </w:rPr>
          <w:tab/>
        </w:r>
        <w:r>
          <w:rPr>
            <w:noProof/>
            <w:webHidden/>
          </w:rPr>
          <w:fldChar w:fldCharType="begin"/>
        </w:r>
        <w:r>
          <w:rPr>
            <w:noProof/>
            <w:webHidden/>
          </w:rPr>
          <w:instrText xml:space="preserve"> PAGEREF _Toc200011113 \h </w:instrText>
        </w:r>
        <w:r>
          <w:rPr>
            <w:noProof/>
            <w:webHidden/>
          </w:rPr>
        </w:r>
        <w:r>
          <w:rPr>
            <w:noProof/>
            <w:webHidden/>
          </w:rPr>
          <w:fldChar w:fldCharType="separate"/>
        </w:r>
        <w:r>
          <w:rPr>
            <w:noProof/>
            <w:webHidden/>
          </w:rPr>
          <w:t>8</w:t>
        </w:r>
        <w:r>
          <w:rPr>
            <w:noProof/>
            <w:webHidden/>
          </w:rPr>
          <w:fldChar w:fldCharType="end"/>
        </w:r>
      </w:hyperlink>
    </w:p>
    <w:p w14:paraId="4C3758E9" w14:textId="76CF2FD1"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14" w:history="1">
        <w:r w:rsidRPr="002D4DCC">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FDD to SDL switch</w:t>
        </w:r>
        <w:r>
          <w:rPr>
            <w:noProof/>
            <w:webHidden/>
          </w:rPr>
          <w:tab/>
        </w:r>
        <w:r>
          <w:rPr>
            <w:noProof/>
            <w:webHidden/>
          </w:rPr>
          <w:fldChar w:fldCharType="begin"/>
        </w:r>
        <w:r>
          <w:rPr>
            <w:noProof/>
            <w:webHidden/>
          </w:rPr>
          <w:instrText xml:space="preserve"> PAGEREF _Toc200011114 \h </w:instrText>
        </w:r>
        <w:r>
          <w:rPr>
            <w:noProof/>
            <w:webHidden/>
          </w:rPr>
        </w:r>
        <w:r>
          <w:rPr>
            <w:noProof/>
            <w:webHidden/>
          </w:rPr>
          <w:fldChar w:fldCharType="separate"/>
        </w:r>
        <w:r>
          <w:rPr>
            <w:noProof/>
            <w:webHidden/>
          </w:rPr>
          <w:t>9</w:t>
        </w:r>
        <w:r>
          <w:rPr>
            <w:noProof/>
            <w:webHidden/>
          </w:rPr>
          <w:fldChar w:fldCharType="end"/>
        </w:r>
      </w:hyperlink>
    </w:p>
    <w:p w14:paraId="025AB55F" w14:textId="5F4322E3"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15" w:history="1">
        <w:r w:rsidRPr="002D4DCC">
          <w:rPr>
            <w:rStyle w:val="Hyperlink"/>
            <w:noProof/>
          </w:rPr>
          <w:t>5.2.3</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SDL to FDD switch</w:t>
        </w:r>
        <w:r>
          <w:rPr>
            <w:noProof/>
            <w:webHidden/>
          </w:rPr>
          <w:tab/>
        </w:r>
        <w:r>
          <w:rPr>
            <w:noProof/>
            <w:webHidden/>
          </w:rPr>
          <w:fldChar w:fldCharType="begin"/>
        </w:r>
        <w:r>
          <w:rPr>
            <w:noProof/>
            <w:webHidden/>
          </w:rPr>
          <w:instrText xml:space="preserve"> PAGEREF _Toc200011115 \h </w:instrText>
        </w:r>
        <w:r>
          <w:rPr>
            <w:noProof/>
            <w:webHidden/>
          </w:rPr>
        </w:r>
        <w:r>
          <w:rPr>
            <w:noProof/>
            <w:webHidden/>
          </w:rPr>
          <w:fldChar w:fldCharType="separate"/>
        </w:r>
        <w:r>
          <w:rPr>
            <w:noProof/>
            <w:webHidden/>
          </w:rPr>
          <w:t>9</w:t>
        </w:r>
        <w:r>
          <w:rPr>
            <w:noProof/>
            <w:webHidden/>
          </w:rPr>
          <w:fldChar w:fldCharType="end"/>
        </w:r>
      </w:hyperlink>
    </w:p>
    <w:p w14:paraId="6CEC9F01" w14:textId="2BDFA31E"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16" w:history="1">
        <w:r w:rsidRPr="002D4DCC">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Time mask for switching</w:t>
        </w:r>
        <w:r>
          <w:rPr>
            <w:noProof/>
            <w:webHidden/>
          </w:rPr>
          <w:tab/>
        </w:r>
        <w:r>
          <w:rPr>
            <w:noProof/>
            <w:webHidden/>
          </w:rPr>
          <w:fldChar w:fldCharType="begin"/>
        </w:r>
        <w:r>
          <w:rPr>
            <w:noProof/>
            <w:webHidden/>
          </w:rPr>
          <w:instrText xml:space="preserve"> PAGEREF _Toc200011116 \h </w:instrText>
        </w:r>
        <w:r>
          <w:rPr>
            <w:noProof/>
            <w:webHidden/>
          </w:rPr>
        </w:r>
        <w:r>
          <w:rPr>
            <w:noProof/>
            <w:webHidden/>
          </w:rPr>
          <w:fldChar w:fldCharType="separate"/>
        </w:r>
        <w:r>
          <w:rPr>
            <w:noProof/>
            <w:webHidden/>
          </w:rPr>
          <w:t>10</w:t>
        </w:r>
        <w:r>
          <w:rPr>
            <w:noProof/>
            <w:webHidden/>
          </w:rPr>
          <w:fldChar w:fldCharType="end"/>
        </w:r>
      </w:hyperlink>
    </w:p>
    <w:p w14:paraId="4C9CCA9F" w14:textId="2E4EB904"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17" w:history="1">
        <w:r w:rsidRPr="002D4DCC">
          <w:rPr>
            <w:rStyle w:val="Hyperlink"/>
            <w:noProof/>
          </w:rPr>
          <w:t>5.3.1</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General</w:t>
        </w:r>
        <w:r>
          <w:rPr>
            <w:noProof/>
            <w:webHidden/>
          </w:rPr>
          <w:tab/>
        </w:r>
        <w:r>
          <w:rPr>
            <w:noProof/>
            <w:webHidden/>
          </w:rPr>
          <w:fldChar w:fldCharType="begin"/>
        </w:r>
        <w:r>
          <w:rPr>
            <w:noProof/>
            <w:webHidden/>
          </w:rPr>
          <w:instrText xml:space="preserve"> PAGEREF _Toc200011117 \h </w:instrText>
        </w:r>
        <w:r>
          <w:rPr>
            <w:noProof/>
            <w:webHidden/>
          </w:rPr>
        </w:r>
        <w:r>
          <w:rPr>
            <w:noProof/>
            <w:webHidden/>
          </w:rPr>
          <w:fldChar w:fldCharType="separate"/>
        </w:r>
        <w:r>
          <w:rPr>
            <w:noProof/>
            <w:webHidden/>
          </w:rPr>
          <w:t>10</w:t>
        </w:r>
        <w:r>
          <w:rPr>
            <w:noProof/>
            <w:webHidden/>
          </w:rPr>
          <w:fldChar w:fldCharType="end"/>
        </w:r>
      </w:hyperlink>
    </w:p>
    <w:p w14:paraId="36161DB0" w14:textId="6BE79FA7"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18" w:history="1">
        <w:r w:rsidRPr="002D4DCC">
          <w:rPr>
            <w:rStyle w:val="Hyperlink"/>
            <w:noProof/>
          </w:rPr>
          <w:t>5.3.2</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UL time mask</w:t>
        </w:r>
        <w:r>
          <w:rPr>
            <w:noProof/>
            <w:webHidden/>
          </w:rPr>
          <w:tab/>
        </w:r>
        <w:r>
          <w:rPr>
            <w:noProof/>
            <w:webHidden/>
          </w:rPr>
          <w:fldChar w:fldCharType="begin"/>
        </w:r>
        <w:r>
          <w:rPr>
            <w:noProof/>
            <w:webHidden/>
          </w:rPr>
          <w:instrText xml:space="preserve"> PAGEREF _Toc200011118 \h </w:instrText>
        </w:r>
        <w:r>
          <w:rPr>
            <w:noProof/>
            <w:webHidden/>
          </w:rPr>
        </w:r>
        <w:r>
          <w:rPr>
            <w:noProof/>
            <w:webHidden/>
          </w:rPr>
          <w:fldChar w:fldCharType="separate"/>
        </w:r>
        <w:r>
          <w:rPr>
            <w:noProof/>
            <w:webHidden/>
          </w:rPr>
          <w:t>10</w:t>
        </w:r>
        <w:r>
          <w:rPr>
            <w:noProof/>
            <w:webHidden/>
          </w:rPr>
          <w:fldChar w:fldCharType="end"/>
        </w:r>
      </w:hyperlink>
    </w:p>
    <w:p w14:paraId="097DC04F" w14:textId="76216D31" w:rsidR="00003794" w:rsidRDefault="00003794">
      <w:pPr>
        <w:pStyle w:val="TOC1"/>
        <w:rPr>
          <w:rFonts w:asciiTheme="minorHAnsi" w:eastAsiaTheme="minorEastAsia" w:hAnsiTheme="minorHAnsi" w:cstheme="minorBidi"/>
          <w:noProof/>
          <w:kern w:val="2"/>
          <w:sz w:val="24"/>
          <w:szCs w:val="24"/>
          <w:lang w:val="en-US"/>
          <w14:ligatures w14:val="standardContextual"/>
        </w:rPr>
      </w:pPr>
      <w:hyperlink w:anchor="_Toc200011119" w:history="1">
        <w:r w:rsidRPr="002D4DCC">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RRM aspects</w:t>
        </w:r>
        <w:r>
          <w:rPr>
            <w:noProof/>
            <w:webHidden/>
          </w:rPr>
          <w:tab/>
        </w:r>
        <w:r>
          <w:rPr>
            <w:noProof/>
            <w:webHidden/>
          </w:rPr>
          <w:fldChar w:fldCharType="begin"/>
        </w:r>
        <w:r>
          <w:rPr>
            <w:noProof/>
            <w:webHidden/>
          </w:rPr>
          <w:instrText xml:space="preserve"> PAGEREF _Toc200011119 \h </w:instrText>
        </w:r>
        <w:r>
          <w:rPr>
            <w:noProof/>
            <w:webHidden/>
          </w:rPr>
        </w:r>
        <w:r>
          <w:rPr>
            <w:noProof/>
            <w:webHidden/>
          </w:rPr>
          <w:fldChar w:fldCharType="separate"/>
        </w:r>
        <w:r>
          <w:rPr>
            <w:noProof/>
            <w:webHidden/>
          </w:rPr>
          <w:t>11</w:t>
        </w:r>
        <w:r>
          <w:rPr>
            <w:noProof/>
            <w:webHidden/>
          </w:rPr>
          <w:fldChar w:fldCharType="end"/>
        </w:r>
      </w:hyperlink>
    </w:p>
    <w:p w14:paraId="3847423C" w14:textId="34A082E9"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20" w:history="1">
        <w:r w:rsidRPr="002D4DCC">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General</w:t>
        </w:r>
        <w:r>
          <w:rPr>
            <w:noProof/>
            <w:webHidden/>
          </w:rPr>
          <w:tab/>
        </w:r>
        <w:r>
          <w:rPr>
            <w:noProof/>
            <w:webHidden/>
          </w:rPr>
          <w:fldChar w:fldCharType="begin"/>
        </w:r>
        <w:r>
          <w:rPr>
            <w:noProof/>
            <w:webHidden/>
          </w:rPr>
          <w:instrText xml:space="preserve"> PAGEREF _Toc200011120 \h </w:instrText>
        </w:r>
        <w:r>
          <w:rPr>
            <w:noProof/>
            <w:webHidden/>
          </w:rPr>
        </w:r>
        <w:r>
          <w:rPr>
            <w:noProof/>
            <w:webHidden/>
          </w:rPr>
          <w:fldChar w:fldCharType="separate"/>
        </w:r>
        <w:r>
          <w:rPr>
            <w:noProof/>
            <w:webHidden/>
          </w:rPr>
          <w:t>11</w:t>
        </w:r>
        <w:r>
          <w:rPr>
            <w:noProof/>
            <w:webHidden/>
          </w:rPr>
          <w:fldChar w:fldCharType="end"/>
        </w:r>
      </w:hyperlink>
    </w:p>
    <w:p w14:paraId="20C4BFBB" w14:textId="617239A6"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21" w:history="1">
        <w:r w:rsidRPr="002D4DCC">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 xml:space="preserve">Discussion of </w:t>
        </w:r>
        <w:r w:rsidRPr="002D4DCC">
          <w:rPr>
            <w:rStyle w:val="Hyperlink"/>
            <w:noProof/>
            <w:lang w:val="en-US"/>
          </w:rPr>
          <w:t>switching delay or interruption requirement</w:t>
        </w:r>
        <w:r>
          <w:rPr>
            <w:noProof/>
            <w:webHidden/>
          </w:rPr>
          <w:tab/>
        </w:r>
        <w:r>
          <w:rPr>
            <w:noProof/>
            <w:webHidden/>
          </w:rPr>
          <w:fldChar w:fldCharType="begin"/>
        </w:r>
        <w:r>
          <w:rPr>
            <w:noProof/>
            <w:webHidden/>
          </w:rPr>
          <w:instrText xml:space="preserve"> PAGEREF _Toc200011121 \h </w:instrText>
        </w:r>
        <w:r>
          <w:rPr>
            <w:noProof/>
            <w:webHidden/>
          </w:rPr>
        </w:r>
        <w:r>
          <w:rPr>
            <w:noProof/>
            <w:webHidden/>
          </w:rPr>
          <w:fldChar w:fldCharType="separate"/>
        </w:r>
        <w:r>
          <w:rPr>
            <w:noProof/>
            <w:webHidden/>
          </w:rPr>
          <w:t>12</w:t>
        </w:r>
        <w:r>
          <w:rPr>
            <w:noProof/>
            <w:webHidden/>
          </w:rPr>
          <w:fldChar w:fldCharType="end"/>
        </w:r>
      </w:hyperlink>
    </w:p>
    <w:p w14:paraId="36FC2ACC" w14:textId="7359BFBE"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22" w:history="1">
        <w:r w:rsidRPr="002D4DCC">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Discussion of SDL SCell related requirement</w:t>
        </w:r>
        <w:r>
          <w:rPr>
            <w:noProof/>
            <w:webHidden/>
          </w:rPr>
          <w:tab/>
        </w:r>
        <w:r>
          <w:rPr>
            <w:noProof/>
            <w:webHidden/>
          </w:rPr>
          <w:fldChar w:fldCharType="begin"/>
        </w:r>
        <w:r>
          <w:rPr>
            <w:noProof/>
            <w:webHidden/>
          </w:rPr>
          <w:instrText xml:space="preserve"> PAGEREF _Toc200011122 \h </w:instrText>
        </w:r>
        <w:r>
          <w:rPr>
            <w:noProof/>
            <w:webHidden/>
          </w:rPr>
        </w:r>
        <w:r>
          <w:rPr>
            <w:noProof/>
            <w:webHidden/>
          </w:rPr>
          <w:fldChar w:fldCharType="separate"/>
        </w:r>
        <w:r>
          <w:rPr>
            <w:noProof/>
            <w:webHidden/>
          </w:rPr>
          <w:t>12</w:t>
        </w:r>
        <w:r>
          <w:rPr>
            <w:noProof/>
            <w:webHidden/>
          </w:rPr>
          <w:fldChar w:fldCharType="end"/>
        </w:r>
      </w:hyperlink>
    </w:p>
    <w:p w14:paraId="0302A0FD" w14:textId="74827B3B"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23" w:history="1">
        <w:r w:rsidRPr="002D4DCC">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Activated SDL SCell L3 measurement requirement</w:t>
        </w:r>
        <w:r>
          <w:rPr>
            <w:noProof/>
            <w:webHidden/>
          </w:rPr>
          <w:tab/>
        </w:r>
        <w:r>
          <w:rPr>
            <w:noProof/>
            <w:webHidden/>
          </w:rPr>
          <w:fldChar w:fldCharType="begin"/>
        </w:r>
        <w:r>
          <w:rPr>
            <w:noProof/>
            <w:webHidden/>
          </w:rPr>
          <w:instrText xml:space="preserve"> PAGEREF _Toc200011123 \h </w:instrText>
        </w:r>
        <w:r>
          <w:rPr>
            <w:noProof/>
            <w:webHidden/>
          </w:rPr>
        </w:r>
        <w:r>
          <w:rPr>
            <w:noProof/>
            <w:webHidden/>
          </w:rPr>
          <w:fldChar w:fldCharType="separate"/>
        </w:r>
        <w:r>
          <w:rPr>
            <w:noProof/>
            <w:webHidden/>
          </w:rPr>
          <w:t>12</w:t>
        </w:r>
        <w:r>
          <w:rPr>
            <w:noProof/>
            <w:webHidden/>
          </w:rPr>
          <w:fldChar w:fldCharType="end"/>
        </w:r>
      </w:hyperlink>
    </w:p>
    <w:p w14:paraId="16E6CB53" w14:textId="41462F29"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24" w:history="1">
        <w:r w:rsidRPr="002D4DCC">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Deactivated SDL SCell L3 measurement requirement</w:t>
        </w:r>
        <w:r>
          <w:rPr>
            <w:noProof/>
            <w:webHidden/>
          </w:rPr>
          <w:tab/>
        </w:r>
        <w:r>
          <w:rPr>
            <w:noProof/>
            <w:webHidden/>
          </w:rPr>
          <w:fldChar w:fldCharType="begin"/>
        </w:r>
        <w:r>
          <w:rPr>
            <w:noProof/>
            <w:webHidden/>
          </w:rPr>
          <w:instrText xml:space="preserve"> PAGEREF _Toc200011124 \h </w:instrText>
        </w:r>
        <w:r>
          <w:rPr>
            <w:noProof/>
            <w:webHidden/>
          </w:rPr>
        </w:r>
        <w:r>
          <w:rPr>
            <w:noProof/>
            <w:webHidden/>
          </w:rPr>
          <w:fldChar w:fldCharType="separate"/>
        </w:r>
        <w:r>
          <w:rPr>
            <w:noProof/>
            <w:webHidden/>
          </w:rPr>
          <w:t>12</w:t>
        </w:r>
        <w:r>
          <w:rPr>
            <w:noProof/>
            <w:webHidden/>
          </w:rPr>
          <w:fldChar w:fldCharType="end"/>
        </w:r>
      </w:hyperlink>
    </w:p>
    <w:p w14:paraId="2F12F896" w14:textId="616F2F0D"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25" w:history="1">
        <w:r w:rsidRPr="002D4DCC">
          <w:rPr>
            <w:rStyle w:val="Hyperlink"/>
            <w:noProof/>
          </w:rPr>
          <w:t>6.3.3</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SDL SCell activation/deactivation requirement</w:t>
        </w:r>
        <w:r>
          <w:rPr>
            <w:noProof/>
            <w:webHidden/>
          </w:rPr>
          <w:tab/>
        </w:r>
        <w:r>
          <w:rPr>
            <w:noProof/>
            <w:webHidden/>
          </w:rPr>
          <w:fldChar w:fldCharType="begin"/>
        </w:r>
        <w:r>
          <w:rPr>
            <w:noProof/>
            <w:webHidden/>
          </w:rPr>
          <w:instrText xml:space="preserve"> PAGEREF _Toc200011125 \h </w:instrText>
        </w:r>
        <w:r>
          <w:rPr>
            <w:noProof/>
            <w:webHidden/>
          </w:rPr>
        </w:r>
        <w:r>
          <w:rPr>
            <w:noProof/>
            <w:webHidden/>
          </w:rPr>
          <w:fldChar w:fldCharType="separate"/>
        </w:r>
        <w:r>
          <w:rPr>
            <w:noProof/>
            <w:webHidden/>
          </w:rPr>
          <w:t>12</w:t>
        </w:r>
        <w:r>
          <w:rPr>
            <w:noProof/>
            <w:webHidden/>
          </w:rPr>
          <w:fldChar w:fldCharType="end"/>
        </w:r>
      </w:hyperlink>
    </w:p>
    <w:p w14:paraId="05D75D46" w14:textId="488D0BB3" w:rsidR="00003794" w:rsidRDefault="00003794">
      <w:pPr>
        <w:pStyle w:val="TOC3"/>
        <w:rPr>
          <w:rFonts w:asciiTheme="minorHAnsi" w:eastAsiaTheme="minorEastAsia" w:hAnsiTheme="minorHAnsi" w:cstheme="minorBidi"/>
          <w:noProof/>
          <w:kern w:val="2"/>
          <w:sz w:val="24"/>
          <w:szCs w:val="24"/>
          <w:lang w:val="en-US"/>
          <w14:ligatures w14:val="standardContextual"/>
        </w:rPr>
      </w:pPr>
      <w:hyperlink w:anchor="_Toc200011126" w:history="1">
        <w:r w:rsidRPr="002D4DCC">
          <w:rPr>
            <w:rStyle w:val="Hyperlink"/>
            <w:noProof/>
          </w:rPr>
          <w:t>6.3.4</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SDL SCell L1 requirement</w:t>
        </w:r>
        <w:r>
          <w:rPr>
            <w:noProof/>
            <w:webHidden/>
          </w:rPr>
          <w:tab/>
        </w:r>
        <w:r>
          <w:rPr>
            <w:noProof/>
            <w:webHidden/>
          </w:rPr>
          <w:fldChar w:fldCharType="begin"/>
        </w:r>
        <w:r>
          <w:rPr>
            <w:noProof/>
            <w:webHidden/>
          </w:rPr>
          <w:instrText xml:space="preserve"> PAGEREF _Toc200011126 \h </w:instrText>
        </w:r>
        <w:r>
          <w:rPr>
            <w:noProof/>
            <w:webHidden/>
          </w:rPr>
        </w:r>
        <w:r>
          <w:rPr>
            <w:noProof/>
            <w:webHidden/>
          </w:rPr>
          <w:fldChar w:fldCharType="separate"/>
        </w:r>
        <w:r>
          <w:rPr>
            <w:noProof/>
            <w:webHidden/>
          </w:rPr>
          <w:t>12</w:t>
        </w:r>
        <w:r>
          <w:rPr>
            <w:noProof/>
            <w:webHidden/>
          </w:rPr>
          <w:fldChar w:fldCharType="end"/>
        </w:r>
      </w:hyperlink>
    </w:p>
    <w:p w14:paraId="3222048C" w14:textId="2A63909F" w:rsidR="00003794" w:rsidRDefault="00003794">
      <w:pPr>
        <w:pStyle w:val="TOC2"/>
        <w:rPr>
          <w:rFonts w:asciiTheme="minorHAnsi" w:eastAsiaTheme="minorEastAsia" w:hAnsiTheme="minorHAnsi" w:cstheme="minorBidi"/>
          <w:noProof/>
          <w:kern w:val="2"/>
          <w:sz w:val="24"/>
          <w:szCs w:val="24"/>
          <w:lang w:val="en-US"/>
          <w14:ligatures w14:val="standardContextual"/>
        </w:rPr>
      </w:pPr>
      <w:hyperlink w:anchor="_Toc200011127" w:history="1">
        <w:r w:rsidRPr="002D4DCC">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2D4DCC">
          <w:rPr>
            <w:rStyle w:val="Hyperlink"/>
            <w:noProof/>
          </w:rPr>
          <w:t>Discussion of impact</w:t>
        </w:r>
        <w:r w:rsidRPr="002D4DCC">
          <w:rPr>
            <w:rStyle w:val="Hyperlink"/>
            <w:noProof/>
            <w:lang w:val="en-US"/>
          </w:rPr>
          <w:t xml:space="preserve"> on FDD PCell RRM</w:t>
        </w:r>
        <w:r>
          <w:rPr>
            <w:noProof/>
            <w:webHidden/>
          </w:rPr>
          <w:tab/>
        </w:r>
        <w:r>
          <w:rPr>
            <w:noProof/>
            <w:webHidden/>
          </w:rPr>
          <w:fldChar w:fldCharType="begin"/>
        </w:r>
        <w:r>
          <w:rPr>
            <w:noProof/>
            <w:webHidden/>
          </w:rPr>
          <w:instrText xml:space="preserve"> PAGEREF _Toc200011127 \h </w:instrText>
        </w:r>
        <w:r>
          <w:rPr>
            <w:noProof/>
            <w:webHidden/>
          </w:rPr>
        </w:r>
        <w:r>
          <w:rPr>
            <w:noProof/>
            <w:webHidden/>
          </w:rPr>
          <w:fldChar w:fldCharType="separate"/>
        </w:r>
        <w:r>
          <w:rPr>
            <w:noProof/>
            <w:webHidden/>
          </w:rPr>
          <w:t>13</w:t>
        </w:r>
        <w:r>
          <w:rPr>
            <w:noProof/>
            <w:webHidden/>
          </w:rPr>
          <w:fldChar w:fldCharType="end"/>
        </w:r>
      </w:hyperlink>
    </w:p>
    <w:p w14:paraId="0B9E3498" w14:textId="5E153896" w:rsidR="00080512" w:rsidRPr="004D3578" w:rsidRDefault="001A3812">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200011102"/>
      <w:bookmarkEnd w:id="12"/>
      <w:r w:rsidRPr="004D3578">
        <w:lastRenderedPageBreak/>
        <w:t>Foreword</w:t>
      </w:r>
      <w:bookmarkEnd w:id="13"/>
    </w:p>
    <w:p w14:paraId="2511FBFA" w14:textId="7CD6CA2F" w:rsidR="00080512" w:rsidRPr="004D3578" w:rsidRDefault="00080512">
      <w:r w:rsidRPr="004D3578">
        <w:t xml:space="preserve">This Technical </w:t>
      </w:r>
      <w:bookmarkStart w:id="14" w:name="spectype3"/>
      <w:r w:rsidR="00602AEA" w:rsidRPr="00A136C2">
        <w:t>Report</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r w:rsidRPr="004D3578">
        <w:br w:type="page"/>
      </w:r>
      <w:bookmarkStart w:id="15" w:name="scope"/>
      <w:bookmarkStart w:id="16" w:name="_Toc200011103"/>
      <w:bookmarkEnd w:id="15"/>
      <w:r w:rsidRPr="004D3578">
        <w:lastRenderedPageBreak/>
        <w:t>1</w:t>
      </w:r>
      <w:r w:rsidRPr="004D3578">
        <w:tab/>
        <w:t>Scope</w:t>
      </w:r>
      <w:bookmarkEnd w:id="16"/>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17" w:name="references"/>
      <w:bookmarkStart w:id="18" w:name="_Toc200011104"/>
      <w:bookmarkEnd w:id="17"/>
      <w:r w:rsidRPr="004D3578">
        <w:t>2</w:t>
      </w:r>
      <w:r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19" w:name="definitions"/>
      <w:bookmarkStart w:id="20" w:name="_Toc200011105"/>
      <w:bookmarkEnd w:id="19"/>
      <w:r w:rsidRPr="004D3578">
        <w:lastRenderedPageBreak/>
        <w:t>3</w:t>
      </w:r>
      <w:r w:rsidRPr="004D3578">
        <w:tab/>
        <w:t>Definitions</w:t>
      </w:r>
      <w:r w:rsidR="00602AEA">
        <w:t xml:space="preserve"> of terms, symbols and abbreviations</w:t>
      </w:r>
      <w:bookmarkEnd w:id="20"/>
    </w:p>
    <w:p w14:paraId="6CBABCF9" w14:textId="77777777" w:rsidR="00080512" w:rsidRPr="004D3578" w:rsidRDefault="00080512">
      <w:pPr>
        <w:pStyle w:val="Heading2"/>
      </w:pPr>
      <w:bookmarkStart w:id="21" w:name="_Toc200011106"/>
      <w:r w:rsidRPr="004D3578">
        <w:t>3.1</w:t>
      </w:r>
      <w:r w:rsidRPr="004D3578">
        <w:tab/>
      </w:r>
      <w:r w:rsidR="002B6339">
        <w:t>Terms</w:t>
      </w:r>
      <w:bookmarkEnd w:id="2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2" w:name="_Toc200011107"/>
      <w:r w:rsidRPr="004D3578">
        <w:t>3.2</w:t>
      </w:r>
      <w:r w:rsidRPr="004D3578">
        <w:tab/>
        <w:t>Symbols</w:t>
      </w:r>
      <w:bookmarkEnd w:id="2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 w:name="_Toc200011108"/>
      <w:r w:rsidRPr="004D3578">
        <w:t>3.3</w:t>
      </w:r>
      <w:r w:rsidRPr="004D3578">
        <w:tab/>
        <w:t>Abbreviations</w:t>
      </w:r>
      <w:bookmarkEnd w:id="2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24" w:name="clause4"/>
      <w:bookmarkStart w:id="25" w:name="_Toc200011109"/>
      <w:bookmarkEnd w:id="24"/>
      <w:r w:rsidRPr="004D3578">
        <w:t>4</w:t>
      </w:r>
      <w:r w:rsidRPr="004D3578">
        <w:tab/>
      </w:r>
      <w:r w:rsidR="00575519">
        <w:t>Low NR band aggregation scenarios</w:t>
      </w:r>
      <w:bookmarkEnd w:id="25"/>
    </w:p>
    <w:p w14:paraId="316F4143" w14:textId="261DE5F6" w:rsidR="00080512" w:rsidRDefault="00575519">
      <w:pPr>
        <w:pStyle w:val="Guidance"/>
      </w:pPr>
      <w:r>
        <w:t>&lt;Editor’s note: capture operator-requested scenarios in this clause&gt;</w:t>
      </w:r>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lastRenderedPageBreak/>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631845BD" w:rsidR="00575519" w:rsidRPr="004D3578" w:rsidRDefault="00575519" w:rsidP="00575519">
      <w:pPr>
        <w:pStyle w:val="Heading1"/>
      </w:pPr>
      <w:bookmarkStart w:id="26" w:name="_Toc200011110"/>
      <w:r>
        <w:t>5</w:t>
      </w:r>
      <w:r w:rsidRPr="004D3578">
        <w:tab/>
      </w:r>
      <w:r>
        <w:t>Switching time mask</w:t>
      </w:r>
      <w:bookmarkEnd w:id="26"/>
    </w:p>
    <w:p w14:paraId="7407A6E7" w14:textId="7FEA53FC" w:rsidR="00575519" w:rsidRDefault="00575519" w:rsidP="00575519">
      <w:pPr>
        <w:pStyle w:val="Guidance"/>
      </w:pPr>
      <w:r>
        <w:t>&lt;Editor’s note: capture outcome of the discussion on the switching time mask in this clause&gt;</w:t>
      </w:r>
    </w:p>
    <w:p w14:paraId="3EC6F618" w14:textId="00352603" w:rsidR="00090005" w:rsidRDefault="00090005" w:rsidP="00090005">
      <w:pPr>
        <w:pStyle w:val="Heading2"/>
      </w:pPr>
      <w:bookmarkStart w:id="27" w:name="_Toc200011111"/>
      <w:r>
        <w:t>5.1</w:t>
      </w:r>
      <w:r>
        <w:tab/>
        <w:t>Switching periods</w:t>
      </w:r>
      <w:bookmarkEnd w:id="27"/>
    </w:p>
    <w:p w14:paraId="71DBDBF2" w14:textId="77777777" w:rsidR="00090005" w:rsidRDefault="00090005" w:rsidP="00090005">
      <w:r>
        <w:t>To accommodate different UE implementations, RAN4 has reached the agreement in RAN4#114 on the applicable switching periods of 35μs and 140μs for switching between Case 1 and Case 2 as an optional UE capability.</w:t>
      </w:r>
    </w:p>
    <w:p w14:paraId="1A91BBF7" w14:textId="1C5476C8" w:rsidR="00090005" w:rsidRDefault="00090005" w:rsidP="00090005">
      <w:pPr>
        <w:pStyle w:val="Heading2"/>
      </w:pPr>
      <w:bookmarkStart w:id="28" w:name="_Toc200011112"/>
      <w:r>
        <w:t>5.2</w:t>
      </w:r>
      <w:r>
        <w:tab/>
        <w:t>Switching period location</w:t>
      </w:r>
      <w:bookmarkEnd w:id="28"/>
    </w:p>
    <w:p w14:paraId="1179FF24" w14:textId="31BFEBDB" w:rsidR="00640B32" w:rsidRPr="00640B32" w:rsidRDefault="00640B32" w:rsidP="00640B32">
      <w:pPr>
        <w:pStyle w:val="Heading3"/>
      </w:pPr>
      <w:bookmarkStart w:id="29" w:name="_Toc200011113"/>
      <w:r w:rsidRPr="00640B32">
        <w:t>5.2.1</w:t>
      </w:r>
      <w:r w:rsidRPr="00640B32">
        <w:tab/>
        <w:t>General</w:t>
      </w:r>
      <w:bookmarkEnd w:id="29"/>
    </w:p>
    <w:p w14:paraId="2FE88FAF" w14:textId="0CE6F601" w:rsidR="00640B32" w:rsidRDefault="00640B32" w:rsidP="00640B32">
      <w:r w:rsidRPr="00640B32">
        <w:t xml:space="preserve"> </w:t>
      </w:r>
      <w:r>
        <w:t xml:space="preserve">For what follows we consider switching between an FDD and SDL band for the CA-n5A-29A configuration in Table 4-1 but without loss of generality: one UL is configured in a paired band with the DL </w:t>
      </w:r>
      <w:proofErr w:type="spellStart"/>
      <w:r>
        <w:t>Scell</w:t>
      </w:r>
      <w:proofErr w:type="spellEnd"/>
      <w:r>
        <w:t xml:space="preserve"> configured in either a DL band of another paired band or in an SDL band.</w:t>
      </w:r>
    </w:p>
    <w:p w14:paraId="07DCEE11" w14:textId="77777777" w:rsidR="00640B32" w:rsidRDefault="00640B32" w:rsidP="00640B32">
      <w:r>
        <w:lastRenderedPageBreak/>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 xml:space="preserve">frame transmission on the </w:t>
      </w:r>
      <w:proofErr w:type="spellStart"/>
      <w:r w:rsidRPr="00546AEA">
        <w:rPr>
          <w:rFonts w:cs="v4.2.0"/>
        </w:rPr>
        <w:t>Pcell</w:t>
      </w:r>
      <w:proofErr w:type="spellEnd"/>
      <w:r w:rsidRPr="00546AEA">
        <w:rPr>
          <w:rFonts w:cs="v4.2.0"/>
        </w:rPr>
        <w:t xml:space="preserve">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63E4BF88" w14:textId="0BCC69A3"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 xml:space="preserve">switching period (35 or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30" w:name="_Toc200011114"/>
      <w:r>
        <w:t>5.2.2</w:t>
      </w:r>
      <w:r>
        <w:tab/>
        <w:t>FDD to SDL switch</w:t>
      </w:r>
      <w:bookmarkEnd w:id="30"/>
    </w:p>
    <w:p w14:paraId="260518D6" w14:textId="77777777" w:rsidR="00640B32" w:rsidRDefault="00640B32" w:rsidP="00640B32">
      <w:pPr>
        <w:rPr>
          <w:lang w:val="en-US"/>
        </w:rPr>
      </w:pPr>
      <w:r>
        <w:rPr>
          <w:lang w:val="en-US"/>
        </w:rPr>
        <w:t>For the FDD to SDL switch the</w:t>
      </w:r>
      <w:r w:rsidRPr="005247FB">
        <w:rPr>
          <w:lang w:val="en-US"/>
        </w:rPr>
        <w:t xml:space="preserve"> </w:t>
      </w:r>
      <w:proofErr w:type="spellStart"/>
      <w:r w:rsidRPr="005247FB">
        <w:rPr>
          <w:lang w:val="en-US"/>
        </w:rPr>
        <w:t>gNB</w:t>
      </w:r>
      <w:proofErr w:type="spellEnd"/>
      <w:r w:rsidRPr="005247FB">
        <w:rPr>
          <w:lang w:val="en-US"/>
        </w:rPr>
        <w:t xml:space="preserve">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 or 140 </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69F88CC9" w:rsidR="00640B32" w:rsidRDefault="00640B32" w:rsidP="00640B32">
      <w:pPr>
        <w:jc w:val="center"/>
        <w:rPr>
          <w:lang w:val="en-US"/>
        </w:rPr>
      </w:pPr>
      <w:r w:rsidRPr="00674CFA">
        <w:rPr>
          <w:noProof/>
        </w:rPr>
        <w:drawing>
          <wp:inline distT="0" distB="0" distL="0" distR="0" wp14:anchorId="7F3DED5B" wp14:editId="05C7C34F">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400CBEF3" w14:textId="77777777" w:rsidR="00640B32" w:rsidRPr="000E76FD" w:rsidRDefault="00640B32" w:rsidP="00640B32">
      <w:pPr>
        <w:pStyle w:val="BodyText"/>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44065428" w14:textId="77777777" w:rsidR="00640B32" w:rsidRDefault="00640B32" w:rsidP="00640B32">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1D7613E" w14:textId="77777777" w:rsidR="00640B32" w:rsidRDefault="00640B32" w:rsidP="00640B32">
      <w:pPr>
        <w:pStyle w:val="BodyText"/>
        <w:rPr>
          <w:noProof/>
          <w:lang w:val="en-US"/>
        </w:rPr>
      </w:pPr>
      <w:r>
        <w:rPr>
          <w:noProof/>
          <w:lang w:val="en-US"/>
        </w:rPr>
        <w:t>where the MRTD = [CP length/TAE] assuming that the FDD and SDL carriers are colocated.</w:t>
      </w:r>
    </w:p>
    <w:p w14:paraId="55595AFF" w14:textId="77777777" w:rsidR="00640B32" w:rsidRPr="003A51E2" w:rsidRDefault="00640B32" w:rsidP="00640B32">
      <w:pPr>
        <w:pStyle w:val="Heading3"/>
      </w:pPr>
      <w:bookmarkStart w:id="31" w:name="_Toc200011115"/>
      <w:r>
        <w:t>5.2.3</w:t>
      </w:r>
      <w:r>
        <w:tab/>
        <w:t>SDL to FDD switch</w:t>
      </w:r>
      <w:bookmarkEnd w:id="31"/>
    </w:p>
    <w:p w14:paraId="6004D309" w14:textId="77777777"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shows the case where the switch is assumed to occur before the start of the time advanced UL. The figure illustrates the applicable transient periods, switching period (35 or 140 </w:t>
      </w:r>
      <w:r w:rsidRPr="007B2674">
        <w:rPr>
          <w:rFonts w:ascii="Cambria Math" w:hAnsi="Cambria Math" w:cs="Cambria Math"/>
          <w:lang w:val="en-US"/>
        </w:rPr>
        <w:t>𝜇</w:t>
      </w:r>
      <w:r>
        <w:rPr>
          <w:lang w:val="en-US"/>
        </w:rPr>
        <w:t>s according to UE capability), and the applicability of ON and OFF power requirements.</w:t>
      </w:r>
    </w:p>
    <w:p w14:paraId="5BFE002A" w14:textId="639D5265" w:rsidR="00640B32" w:rsidRPr="00C14623" w:rsidRDefault="00640B32" w:rsidP="00640B32">
      <w:pPr>
        <w:pStyle w:val="TF"/>
        <w:rPr>
          <w:lang w:val="en-US"/>
        </w:rPr>
      </w:pPr>
      <w:r w:rsidRPr="00A434BE">
        <w:rPr>
          <w:noProof/>
        </w:rPr>
        <w:lastRenderedPageBreak/>
        <w:drawing>
          <wp:inline distT="0" distB="0" distL="0" distR="0" wp14:anchorId="04E3A1A1" wp14:editId="2BBC4640">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r>
        <w:t>Figure 5.2.3-1: SDL to FDD switch with the switch occurring before the start of the UL slot.</w:t>
      </w:r>
    </w:p>
    <w:p w14:paraId="3A594398" w14:textId="77777777" w:rsidR="00640B32" w:rsidRPr="00546AEA" w:rsidRDefault="00640B32" w:rsidP="00640B32">
      <w:pPr>
        <w:pStyle w:val="BodyText"/>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0D82ED1F" w14:textId="77777777" w:rsidR="00640B32" w:rsidRPr="00640B32" w:rsidRDefault="00640B32" w:rsidP="00640B32">
      <w:pPr>
        <w:pStyle w:val="BodyTextIndent"/>
      </w:pPr>
      <w:r w:rsidRPr="00640B32">
        <w:t xml:space="preserve">Actual switching gap length &gt; </w:t>
      </w:r>
      <w:proofErr w:type="spellStart"/>
      <w:r w:rsidRPr="00640B32">
        <w:t>Tswitch</w:t>
      </w:r>
      <w:proofErr w:type="spellEnd"/>
      <w:r w:rsidRPr="00640B32">
        <w:t xml:space="preserve"> + TTA + MRTD + SDL trailing transient period + FDD UL leading transient period </w:t>
      </w:r>
    </w:p>
    <w:p w14:paraId="5C8D8380" w14:textId="481F053C" w:rsidR="00640B32" w:rsidRPr="00640B32" w:rsidRDefault="00640B32" w:rsidP="00640B32">
      <w:r w:rsidRPr="00546AEA">
        <w:t>with account of the SDL received at maximum RTD of a [</w:t>
      </w:r>
      <w:proofErr w:type="spellStart"/>
      <w:r w:rsidRPr="00546AEA">
        <w:t>CPlength</w:t>
      </w:r>
      <w:proofErr w:type="spellEnd"/>
      <w:r w:rsidRPr="00546AEA">
        <w:t xml:space="preserve">/TAE]. The worst case is when the SDL is </w:t>
      </w:r>
      <w:proofErr w:type="spellStart"/>
      <w:r w:rsidRPr="00546AEA">
        <w:t>traling</w:t>
      </w:r>
      <w:proofErr w:type="spellEnd"/>
      <w:r w:rsidRPr="00546AEA">
        <w:t xml:space="preserve"> the </w:t>
      </w:r>
      <w:proofErr w:type="spellStart"/>
      <w:r w:rsidRPr="00546AEA">
        <w:t>Pcell</w:t>
      </w:r>
      <w:proofErr w:type="spellEnd"/>
      <w:r w:rsidRPr="00546AEA">
        <w:t xml:space="preserve"> DL as shown in the figure.</w:t>
      </w:r>
    </w:p>
    <w:p w14:paraId="5994A536" w14:textId="1998BB05" w:rsidR="00090005" w:rsidRDefault="00090005" w:rsidP="00090005">
      <w:pPr>
        <w:pStyle w:val="Heading2"/>
      </w:pPr>
      <w:bookmarkStart w:id="32" w:name="_Toc200011116"/>
      <w:r>
        <w:t>5.3</w:t>
      </w:r>
      <w:r>
        <w:tab/>
        <w:t>Time mask for switching</w:t>
      </w:r>
      <w:bookmarkEnd w:id="32"/>
    </w:p>
    <w:p w14:paraId="6F812821" w14:textId="750320AF" w:rsidR="00640B32" w:rsidRPr="00640B32" w:rsidRDefault="00640B32" w:rsidP="00640B32">
      <w:pPr>
        <w:pStyle w:val="Heading3"/>
      </w:pPr>
      <w:bookmarkStart w:id="33" w:name="_Toc200011117"/>
      <w:r>
        <w:t>5.3.1</w:t>
      </w:r>
      <w:r>
        <w:tab/>
        <w:t>General</w:t>
      </w:r>
      <w:bookmarkEnd w:id="33"/>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34" w:name="_Toc200011118"/>
      <w:r w:rsidRPr="008D617D">
        <w:t>5.3.</w:t>
      </w:r>
      <w:r>
        <w:t>2</w:t>
      </w:r>
      <w:r w:rsidRPr="008D617D">
        <w:tab/>
        <w:t>UL time mask</w:t>
      </w:r>
      <w:bookmarkEnd w:id="34"/>
    </w:p>
    <w:p w14:paraId="7A972C32" w14:textId="0941FD6D" w:rsidR="00640B32" w:rsidRDefault="00640B32" w:rsidP="00640B32">
      <w:r>
        <w:t>Figure 5.3.2-1 below illustrates the ON/OFF time mask for low NR band carrier aggregation via switching.</w:t>
      </w:r>
    </w:p>
    <w:p w14:paraId="3FBC60B8" w14:textId="5483F9D8" w:rsidR="00640B32" w:rsidRDefault="00640B32" w:rsidP="00640B32">
      <w:pPr>
        <w:jc w:val="center"/>
      </w:pPr>
      <w:r w:rsidRPr="007C3F66">
        <w:rPr>
          <w:noProof/>
        </w:rPr>
        <w:drawing>
          <wp:inline distT="0" distB="0" distL="0" distR="0" wp14:anchorId="6614A3CA" wp14:editId="4B5ED268">
            <wp:extent cx="6122035" cy="1660471"/>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660471"/>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42E75036" w:rsidR="00640B32" w:rsidRPr="00090005" w:rsidRDefault="00640B32" w:rsidP="005218B5">
      <w:pPr>
        <w:pStyle w:val="Guidance"/>
      </w:pPr>
      <w:r>
        <w:lastRenderedPageBreak/>
        <w:t>&lt;Editor’s note: RAN4 to further discuss whether t</w:t>
      </w:r>
      <w:r w:rsidRPr="00577EB2">
        <w:t>he time mask should show the switching period/gap location</w:t>
      </w:r>
      <w:r>
        <w:t xml:space="preserve"> and whether t</w:t>
      </w:r>
      <w:r w:rsidRPr="00577EB2">
        <w:t xml:space="preserve">he diagram </w:t>
      </w:r>
      <w:proofErr w:type="gramStart"/>
      <w:r w:rsidRPr="00577EB2">
        <w:t>similar to</w:t>
      </w:r>
      <w:proofErr w:type="gramEnd"/>
      <w:r w:rsidRPr="00577EB2">
        <w:t xml:space="preserve"> Figure 5.2.2</w:t>
      </w:r>
      <w:r>
        <w:t>-1 and 5.2.3-1</w:t>
      </w:r>
      <w:r w:rsidRPr="00577EB2">
        <w:t xml:space="preserve"> should be considered.</w:t>
      </w:r>
      <w:r>
        <w:t>&gt;</w:t>
      </w:r>
    </w:p>
    <w:p w14:paraId="5334E4F5" w14:textId="77777777" w:rsidR="009366F6" w:rsidRDefault="009366F6" w:rsidP="009366F6">
      <w:pPr>
        <w:pStyle w:val="Heading1"/>
      </w:pPr>
      <w:bookmarkStart w:id="35" w:name="_Toc200011119"/>
      <w:r>
        <w:t>6</w:t>
      </w:r>
      <w:r>
        <w:tab/>
        <w:t>RRM aspects</w:t>
      </w:r>
      <w:bookmarkEnd w:id="35"/>
    </w:p>
    <w:p w14:paraId="38E1C1E7" w14:textId="5249EEA7" w:rsidR="009366F6" w:rsidRPr="004D3578" w:rsidRDefault="009366F6" w:rsidP="009366F6">
      <w:pPr>
        <w:pStyle w:val="Guidance"/>
      </w:pPr>
      <w:r>
        <w:t>&lt;Editor’s note: capture RRM aspects in this clause&gt;</w:t>
      </w:r>
    </w:p>
    <w:p w14:paraId="0B151AF0" w14:textId="77777777" w:rsidR="003A317E" w:rsidRDefault="003A317E" w:rsidP="003A317E">
      <w:pPr>
        <w:pStyle w:val="Heading2"/>
      </w:pPr>
      <w:bookmarkStart w:id="36" w:name="_Toc200011120"/>
      <w:r>
        <w:t>6.1</w:t>
      </w:r>
      <w:r>
        <w:tab/>
        <w:t>General</w:t>
      </w:r>
      <w:bookmarkEnd w:id="36"/>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 xml:space="preserve">For the </w:t>
      </w:r>
      <w:proofErr w:type="spellStart"/>
      <w:r w:rsidRPr="003A317E">
        <w:t>SCell</w:t>
      </w:r>
      <w:proofErr w:type="spellEnd"/>
      <w:r w:rsidRPr="003A317E">
        <w:t xml:space="preserve"> which has been </w:t>
      </w:r>
      <w:proofErr w:type="gramStart"/>
      <w:r w:rsidRPr="003A317E">
        <w:t>activated(</w:t>
      </w:r>
      <w:proofErr w:type="gramEnd"/>
      <w:r w:rsidRPr="003A317E">
        <w:t xml:space="preserve">i.e., after UE reporting valid CQI for </w:t>
      </w:r>
      <w:proofErr w:type="spellStart"/>
      <w:r w:rsidRPr="003A317E">
        <w:t>SCell</w:t>
      </w:r>
      <w:proofErr w:type="spellEnd"/>
      <w:r w:rsidRPr="003A317E">
        <w:t xml:space="preserve"> activation in section 8.3.2 TS38.133),</w:t>
      </w:r>
    </w:p>
    <w:p w14:paraId="75CFAFD7" w14:textId="31FFF4C4" w:rsidR="003A317E" w:rsidRDefault="003A317E" w:rsidP="003A317E">
      <w:pPr>
        <w:pStyle w:val="B1"/>
      </w:pPr>
      <w:r>
        <w:t>-</w:t>
      </w:r>
      <w:r>
        <w:tab/>
      </w:r>
      <w:r w:rsidRPr="003A317E">
        <w:t xml:space="preserve">The switching pattern for SDL </w:t>
      </w:r>
      <w:proofErr w:type="spellStart"/>
      <w:r w:rsidRPr="003A317E">
        <w:t>SCell</w:t>
      </w:r>
      <w:proofErr w:type="spellEnd"/>
      <w:r w:rsidRPr="003A317E">
        <w:t xml:space="preserve"> is applied.</w:t>
      </w:r>
    </w:p>
    <w:p w14:paraId="1E634EDB" w14:textId="77777777" w:rsidR="003A317E" w:rsidRPr="003A317E" w:rsidRDefault="003A317E" w:rsidP="003A317E">
      <w:r w:rsidRPr="003A317E">
        <w:t xml:space="preserve">For the </w:t>
      </w:r>
      <w:proofErr w:type="spellStart"/>
      <w:r w:rsidRPr="003A317E">
        <w:t>SCell</w:t>
      </w:r>
      <w:proofErr w:type="spellEnd"/>
      <w:r w:rsidRPr="003A317E">
        <w:t xml:space="preserve"> which is in activation procedure,</w:t>
      </w:r>
    </w:p>
    <w:p w14:paraId="62D4EAB1" w14:textId="77777777"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not applied.</w:t>
      </w:r>
    </w:p>
    <w:p w14:paraId="1D3C7EEA" w14:textId="77777777" w:rsidR="003A317E" w:rsidRPr="003A317E" w:rsidRDefault="003A317E" w:rsidP="003A317E">
      <w:pPr>
        <w:pStyle w:val="B1"/>
      </w:pPr>
      <w:r w:rsidRPr="003A317E">
        <w:t>-</w:t>
      </w:r>
      <w:r w:rsidRPr="003A317E">
        <w:tab/>
        <w:t xml:space="preserve">RAN4 defines </w:t>
      </w:r>
      <w:proofErr w:type="spellStart"/>
      <w:r w:rsidRPr="003A317E">
        <w:t>SCell</w:t>
      </w:r>
      <w:proofErr w:type="spellEnd"/>
      <w:r w:rsidRPr="003A317E">
        <w:t xml:space="preserve"> activation requirement assuming UE utilizes the RS occasions to perform SDL </w:t>
      </w:r>
      <w:proofErr w:type="spellStart"/>
      <w:r w:rsidRPr="003A317E">
        <w:t>SCell</w:t>
      </w:r>
      <w:proofErr w:type="spellEnd"/>
      <w:r w:rsidRPr="003A317E">
        <w:t xml:space="preserve"> activation, where the RS occasions are FFS</w:t>
      </w:r>
    </w:p>
    <w:p w14:paraId="34DD9F17" w14:textId="77777777" w:rsidR="003A317E" w:rsidRPr="003A317E" w:rsidRDefault="003A317E" w:rsidP="003A317E">
      <w:r w:rsidRPr="003A317E">
        <w:t xml:space="preserve">For the </w:t>
      </w:r>
      <w:proofErr w:type="spellStart"/>
      <w:r w:rsidRPr="003A317E">
        <w:t>SCell</w:t>
      </w:r>
      <w:proofErr w:type="spellEnd"/>
      <w:r w:rsidRPr="003A317E">
        <w:t xml:space="preserve"> which is deactivated,</w:t>
      </w:r>
    </w:p>
    <w:p w14:paraId="352D0528" w14:textId="77777777"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not applied.</w:t>
      </w:r>
    </w:p>
    <w:p w14:paraId="1B2B942B" w14:textId="77777777" w:rsidR="003A317E" w:rsidRPr="003A317E" w:rsidRDefault="003A317E" w:rsidP="003A317E">
      <w:pPr>
        <w:pStyle w:val="B1"/>
      </w:pPr>
      <w:r w:rsidRPr="003A317E">
        <w:t>-</w:t>
      </w:r>
      <w:r w:rsidRPr="003A317E">
        <w:tab/>
        <w:t xml:space="preserve">If the deactivated SDL </w:t>
      </w:r>
      <w:proofErr w:type="spellStart"/>
      <w:r w:rsidRPr="003A317E">
        <w:t>SCell</w:t>
      </w:r>
      <w:proofErr w:type="spellEnd"/>
      <w:r w:rsidRPr="003A317E">
        <w:t xml:space="preserve"> measurement requirement is needed, FFS whether UE follows legacy deactivated </w:t>
      </w:r>
      <w:proofErr w:type="spellStart"/>
      <w:r w:rsidRPr="003A317E">
        <w:t>SCell</w:t>
      </w:r>
      <w:proofErr w:type="spellEnd"/>
      <w:r w:rsidRPr="003A317E">
        <w:t xml:space="preserve"> measurement requirements to perform deactivated SDL </w:t>
      </w:r>
      <w:proofErr w:type="spellStart"/>
      <w:r w:rsidRPr="003A317E">
        <w:t>SCell</w:t>
      </w:r>
      <w:proofErr w:type="spellEnd"/>
      <w:r w:rsidRPr="003A317E">
        <w:t xml:space="preserve"> measurement or follow a new measurement requirement for deactivated SDL </w:t>
      </w:r>
      <w:proofErr w:type="spellStart"/>
      <w:r w:rsidRPr="003A317E">
        <w:t>SCell</w:t>
      </w:r>
      <w:proofErr w:type="spellEnd"/>
      <w:r w:rsidRPr="003A317E">
        <w:t xml:space="preserve">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3A317E">
      <w:pPr>
        <w:pStyle w:val="TA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w:t>
            </w:r>
            <w:proofErr w:type="spellStart"/>
            <w:r w:rsidRPr="003A317E">
              <w:t>SCell</w:t>
            </w:r>
            <w:proofErr w:type="spellEnd"/>
            <w:r w:rsidRPr="003A317E">
              <w:t xml:space="preserve">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 xml:space="preserve">Deactivated SDL </w:t>
            </w:r>
            <w:proofErr w:type="spellStart"/>
            <w:r w:rsidRPr="003A317E">
              <w:t>SCell</w:t>
            </w:r>
            <w:proofErr w:type="spellEnd"/>
            <w:r w:rsidRPr="003A317E">
              <w:t xml:space="preserve">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 xml:space="preserve">SDL </w:t>
            </w:r>
            <w:proofErr w:type="spellStart"/>
            <w:r w:rsidRPr="003A317E">
              <w:t>SCell</w:t>
            </w:r>
            <w:proofErr w:type="spellEnd"/>
            <w:r w:rsidRPr="003A317E">
              <w:t xml:space="preserve">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 xml:space="preserve">SDL </w:t>
      </w:r>
      <w:proofErr w:type="spellStart"/>
      <w:r>
        <w:t>SCell</w:t>
      </w:r>
      <w:proofErr w:type="spellEnd"/>
      <w:r>
        <w:t xml:space="preserve">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 xml:space="preserve">requirement of </w:t>
      </w:r>
      <w:proofErr w:type="spellStart"/>
      <w:r>
        <w:t>PCell</w:t>
      </w:r>
      <w:proofErr w:type="spellEnd"/>
      <w:r>
        <w:t xml:space="preserve"> will still use the existing principle as baseline but the impact of carrier switching in LB CA will be considered</w:t>
      </w:r>
    </w:p>
    <w:p w14:paraId="49464E25" w14:textId="77777777" w:rsidR="003A317E" w:rsidRDefault="003A317E" w:rsidP="003A317E">
      <w:r>
        <w:lastRenderedPageBreak/>
        <w:t>Following MRTD assumptions for R19 LB CA via switching is agreed in RAN4 #115:</w:t>
      </w:r>
    </w:p>
    <w:p w14:paraId="2930CD1E" w14:textId="77777777" w:rsidR="003A317E" w:rsidRDefault="003A317E" w:rsidP="003A317E">
      <w:pPr>
        <w:pStyle w:val="B1"/>
      </w:pPr>
      <w:r>
        <w:t>-</w:t>
      </w:r>
      <w:r>
        <w:tab/>
        <w:t xml:space="preserve">The maximum </w:t>
      </w:r>
      <w:proofErr w:type="gramStart"/>
      <w:r>
        <w:t>receive</w:t>
      </w:r>
      <w:proofErr w:type="gramEnd"/>
      <w:r>
        <w:t xml:space="preserve"> timing difference for collocated FDD </w:t>
      </w:r>
      <w:proofErr w:type="spellStart"/>
      <w:r>
        <w:t>PCell</w:t>
      </w:r>
      <w:proofErr w:type="spellEnd"/>
      <w:r>
        <w:t xml:space="preserve"> and SDL </w:t>
      </w:r>
      <w:proofErr w:type="spellStart"/>
      <w:r>
        <w:t>SCell</w:t>
      </w:r>
      <w:proofErr w:type="spellEnd"/>
      <w:r>
        <w:t xml:space="preserve"> CA via switching is 3us.</w:t>
      </w:r>
    </w:p>
    <w:p w14:paraId="5039C30D" w14:textId="77777777" w:rsidR="003A317E" w:rsidRDefault="003A317E" w:rsidP="003A317E">
      <w:pPr>
        <w:pStyle w:val="B1"/>
      </w:pPr>
      <w:r>
        <w:t>-</w:t>
      </w:r>
      <w:r>
        <w:tab/>
        <w:t xml:space="preserve">Whether or not above RTD can be used as side condition for </w:t>
      </w:r>
      <w:proofErr w:type="spellStart"/>
      <w:r>
        <w:t>SCell</w:t>
      </w:r>
      <w:proofErr w:type="spellEnd"/>
      <w:r>
        <w:t xml:space="preserve"> activation will be further discussed.</w:t>
      </w:r>
    </w:p>
    <w:p w14:paraId="40545A1F" w14:textId="77777777" w:rsidR="003A317E" w:rsidRDefault="003A317E" w:rsidP="003A317E">
      <w:pPr>
        <w:pStyle w:val="Heading2"/>
        <w:rPr>
          <w:lang w:val="en-US"/>
        </w:rPr>
      </w:pPr>
      <w:bookmarkStart w:id="37" w:name="_Toc200011121"/>
      <w:r>
        <w:t>6.2</w:t>
      </w:r>
      <w:r>
        <w:tab/>
        <w:t xml:space="preserve">Discussion of </w:t>
      </w:r>
      <w:r>
        <w:rPr>
          <w:lang w:val="en-US"/>
        </w:rPr>
        <w:t>switching delay or interruption requirement</w:t>
      </w:r>
      <w:bookmarkEnd w:id="37"/>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2E557C3B" w14:textId="057A594D" w:rsidR="003A317E" w:rsidRDefault="003A317E" w:rsidP="003A317E">
      <w:r w:rsidRPr="003A317E">
        <w:t>Note: the above agreement can be revisited if not aligned with RAN1 further agreement.</w:t>
      </w:r>
    </w:p>
    <w:p w14:paraId="12D9E0BE" w14:textId="77777777" w:rsidR="003A317E" w:rsidRPr="00702FA1" w:rsidRDefault="003A317E" w:rsidP="003A317E">
      <w:pPr>
        <w:pStyle w:val="Heading2"/>
      </w:pPr>
      <w:bookmarkStart w:id="38" w:name="_Toc200011122"/>
      <w:r>
        <w:t>6.3</w:t>
      </w:r>
      <w:r>
        <w:tab/>
        <w:t xml:space="preserve">Discussion of </w:t>
      </w:r>
      <w:r w:rsidRPr="00702FA1">
        <w:t xml:space="preserve">SDL </w:t>
      </w:r>
      <w:proofErr w:type="spellStart"/>
      <w:r w:rsidRPr="00702FA1">
        <w:t>SCell</w:t>
      </w:r>
      <w:proofErr w:type="spellEnd"/>
      <w:r w:rsidRPr="00702FA1">
        <w:t xml:space="preserve"> related requirement</w:t>
      </w:r>
      <w:bookmarkEnd w:id="38"/>
    </w:p>
    <w:p w14:paraId="4B8F9F75" w14:textId="77777777" w:rsidR="003A317E" w:rsidRPr="003A317E" w:rsidRDefault="003A317E" w:rsidP="003A317E">
      <w:pPr>
        <w:pStyle w:val="Heading3"/>
        <w:rPr>
          <w:lang w:eastAsia="zh-CN"/>
        </w:rPr>
      </w:pPr>
      <w:bookmarkStart w:id="39" w:name="_Toc200011123"/>
      <w:r>
        <w:t>6</w:t>
      </w:r>
      <w:r w:rsidRPr="003A317E">
        <w:t>.3.1</w:t>
      </w:r>
      <w:r w:rsidRPr="003A317E">
        <w:tab/>
      </w:r>
      <w:r>
        <w:t xml:space="preserve">Activated SDL </w:t>
      </w:r>
      <w:proofErr w:type="spellStart"/>
      <w:r>
        <w:t>SCell</w:t>
      </w:r>
      <w:proofErr w:type="spellEnd"/>
      <w:r>
        <w:t xml:space="preserve"> L3 measurement requirement</w:t>
      </w:r>
      <w:bookmarkEnd w:id="39"/>
    </w:p>
    <w:p w14:paraId="26F121E4" w14:textId="06340B80" w:rsidR="003A317E" w:rsidRDefault="003A317E" w:rsidP="003A317E">
      <w:r w:rsidRPr="003A317E">
        <w:t xml:space="preserve">RAN4 #115 agreed to define the requirement for activated SDL </w:t>
      </w:r>
      <w:proofErr w:type="spellStart"/>
      <w:r w:rsidRPr="003A317E">
        <w:t>SCell</w:t>
      </w:r>
      <w:proofErr w:type="spellEnd"/>
      <w:r w:rsidRPr="003A317E">
        <w:t xml:space="preserve"> L3 measurement. For activated SDL </w:t>
      </w:r>
      <w:proofErr w:type="spellStart"/>
      <w:r w:rsidRPr="003A317E">
        <w:t>SCell</w:t>
      </w:r>
      <w:proofErr w:type="spellEnd"/>
      <w:r w:rsidRPr="003A317E">
        <w:t xml:space="preserve"> measurement, UE performs the SDL </w:t>
      </w:r>
      <w:proofErr w:type="spellStart"/>
      <w:r w:rsidRPr="003A317E">
        <w:t>SCell</w:t>
      </w:r>
      <w:proofErr w:type="spellEnd"/>
      <w:r w:rsidRPr="003A317E">
        <w:t xml:space="preserve"> measurement on the overlapped occasions of SMTC window and SDL </w:t>
      </w:r>
      <w:proofErr w:type="spellStart"/>
      <w:r w:rsidRPr="003A317E">
        <w:t>SCell</w:t>
      </w:r>
      <w:proofErr w:type="spellEnd"/>
      <w:r w:rsidRPr="003A317E">
        <w:t xml:space="preserve"> reception duration indicated by switching pattern.</w:t>
      </w:r>
    </w:p>
    <w:p w14:paraId="3236B883" w14:textId="77777777" w:rsidR="003A317E" w:rsidRDefault="003A317E" w:rsidP="002358A0">
      <w:pPr>
        <w:pStyle w:val="Heading3"/>
      </w:pPr>
      <w:bookmarkStart w:id="40" w:name="_Toc200011124"/>
      <w:r>
        <w:t>6.3.2</w:t>
      </w:r>
      <w:r>
        <w:tab/>
        <w:t xml:space="preserve">Deactivated SDL </w:t>
      </w:r>
      <w:proofErr w:type="spellStart"/>
      <w:r>
        <w:t>SCell</w:t>
      </w:r>
      <w:proofErr w:type="spellEnd"/>
      <w:r>
        <w:t xml:space="preserve"> L3 measurement requirement</w:t>
      </w:r>
      <w:bookmarkEnd w:id="40"/>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 xml:space="preserve">define the requirement for deactivated SDL </w:t>
      </w:r>
      <w:proofErr w:type="spellStart"/>
      <w:r w:rsidRPr="005E4FBC">
        <w:rPr>
          <w:bCs/>
          <w:lang w:eastAsia="ko-KR"/>
        </w:rPr>
        <w:t>SCell</w:t>
      </w:r>
      <w:proofErr w:type="spellEnd"/>
      <w:r w:rsidRPr="005E4FBC">
        <w:rPr>
          <w:bCs/>
          <w:lang w:eastAsia="ko-KR"/>
        </w:rPr>
        <w:t xml:space="preserve"> L3 measurement.</w:t>
      </w:r>
      <w:r>
        <w:rPr>
          <w:bCs/>
          <w:lang w:eastAsia="ko-KR"/>
        </w:rPr>
        <w:t xml:space="preserve"> </w:t>
      </w:r>
      <w:r w:rsidRPr="005E4FBC">
        <w:rPr>
          <w:bCs/>
          <w:lang w:eastAsia="ko-KR"/>
        </w:rPr>
        <w:t xml:space="preserve">The legacy deactivated </w:t>
      </w:r>
      <w:proofErr w:type="spellStart"/>
      <w:r w:rsidRPr="005E4FBC">
        <w:rPr>
          <w:bCs/>
          <w:lang w:eastAsia="ko-KR"/>
        </w:rPr>
        <w:t>SCell</w:t>
      </w:r>
      <w:proofErr w:type="spellEnd"/>
      <w:r w:rsidRPr="005E4FBC">
        <w:rPr>
          <w:bCs/>
          <w:lang w:eastAsia="ko-KR"/>
        </w:rPr>
        <w:t xml:space="preserve"> measurement delay requirements are applied for UE to perform deactivated SDL </w:t>
      </w:r>
      <w:proofErr w:type="spellStart"/>
      <w:r w:rsidRPr="005E4FBC">
        <w:rPr>
          <w:bCs/>
          <w:lang w:eastAsia="ko-KR"/>
        </w:rPr>
        <w:t>SCell</w:t>
      </w:r>
      <w:proofErr w:type="spellEnd"/>
      <w:r w:rsidRPr="005E4FBC">
        <w:rPr>
          <w:bCs/>
          <w:lang w:eastAsia="ko-KR"/>
        </w:rPr>
        <w:t xml:space="preserve"> measurement.</w:t>
      </w:r>
    </w:p>
    <w:p w14:paraId="62B577BC" w14:textId="77777777" w:rsidR="003A317E" w:rsidRDefault="003A317E" w:rsidP="002358A0">
      <w:pPr>
        <w:pStyle w:val="Heading3"/>
      </w:pPr>
      <w:bookmarkStart w:id="41" w:name="_Toc200011125"/>
      <w:r>
        <w:t>6.3.3</w:t>
      </w:r>
      <w:r>
        <w:tab/>
        <w:t xml:space="preserve">SDL </w:t>
      </w:r>
      <w:proofErr w:type="spellStart"/>
      <w:r>
        <w:t>SCell</w:t>
      </w:r>
      <w:proofErr w:type="spellEnd"/>
      <w:r>
        <w:t xml:space="preserve"> activation/deactivation requirement</w:t>
      </w:r>
      <w:bookmarkEnd w:id="41"/>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 xml:space="preserve">PUCCH </w:t>
      </w:r>
      <w:proofErr w:type="spellStart"/>
      <w:r w:rsidRPr="005E4FBC">
        <w:t>SCell</w:t>
      </w:r>
      <w:proofErr w:type="spellEnd"/>
      <w:r w:rsidRPr="005E4FBC">
        <w:t xml:space="preserve"> activation, Rel-19 fast </w:t>
      </w:r>
      <w:proofErr w:type="spellStart"/>
      <w:r w:rsidRPr="005E4FBC">
        <w:t>SCell</w:t>
      </w:r>
      <w:proofErr w:type="spellEnd"/>
      <w:r w:rsidRPr="005E4FBC">
        <w:t xml:space="preserve"> activation through EMR, and activation of multiple </w:t>
      </w:r>
      <w:proofErr w:type="spellStart"/>
      <w:r w:rsidRPr="005E4FBC">
        <w:t>SCells</w:t>
      </w:r>
      <w:proofErr w:type="spellEnd"/>
      <w:r w:rsidRPr="005E4FBC">
        <w:t xml:space="preserve"> is not in the scope of the WI.</w:t>
      </w:r>
      <w:r>
        <w:t xml:space="preserve"> The </w:t>
      </w:r>
      <w:r w:rsidRPr="005E4FBC">
        <w:t xml:space="preserve">side condition for SDL </w:t>
      </w:r>
      <w:proofErr w:type="spellStart"/>
      <w:r w:rsidRPr="005E4FBC">
        <w:t>SCell</w:t>
      </w:r>
      <w:proofErr w:type="spellEnd"/>
      <w:r w:rsidRPr="005E4FBC">
        <w:t xml:space="preserve"> activation/deactivation requirement </w:t>
      </w:r>
      <w:r>
        <w:t>f</w:t>
      </w:r>
      <w:r w:rsidRPr="005E4FBC">
        <w:t>ollow</w:t>
      </w:r>
      <w:r>
        <w:t>s</w:t>
      </w:r>
      <w:r w:rsidRPr="005E4FBC">
        <w:t xml:space="preserve"> the legacy case and side conditions for SSB based inter-band FR1 </w:t>
      </w:r>
      <w:proofErr w:type="spellStart"/>
      <w:r w:rsidRPr="005E4FBC">
        <w:t>SCell</w:t>
      </w:r>
      <w:proofErr w:type="spellEnd"/>
      <w:r w:rsidRPr="005E4FBC">
        <w:t xml:space="preserve"> activation in existing spec.</w:t>
      </w:r>
    </w:p>
    <w:p w14:paraId="19BD3C34" w14:textId="557447E2" w:rsidR="003A317E" w:rsidRDefault="003A317E" w:rsidP="003A317E">
      <w:r>
        <w:t xml:space="preserve">The following </w:t>
      </w:r>
      <w:proofErr w:type="gramStart"/>
      <w:r>
        <w:t>principle</w:t>
      </w:r>
      <w:proofErr w:type="gramEnd"/>
      <w:r>
        <w:t xml:space="preserve"> design for </w:t>
      </w:r>
      <w:r w:rsidRPr="005E4FBC">
        <w:t xml:space="preserve">SDL </w:t>
      </w:r>
      <w:proofErr w:type="spellStart"/>
      <w:r w:rsidRPr="005E4FBC">
        <w:t>SCell</w:t>
      </w:r>
      <w:proofErr w:type="spellEnd"/>
      <w:r w:rsidRPr="005E4FBC">
        <w:t xml:space="preserve">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w:t>
      </w:r>
      <w:proofErr w:type="spellStart"/>
      <w:r>
        <w:t>SCell</w:t>
      </w:r>
      <w:proofErr w:type="spellEnd"/>
      <w:r>
        <w:t xml:space="preserve"> activation delay requirement can be reused to SDL </w:t>
      </w:r>
      <w:proofErr w:type="spellStart"/>
      <w:r>
        <w:t>SCell</w:t>
      </w:r>
      <w:proofErr w:type="spellEnd"/>
      <w:r>
        <w:t xml:space="preserve"> activation in LB CA via switching if UE supports corresponding feature. </w:t>
      </w:r>
    </w:p>
    <w:p w14:paraId="28E4EBB2" w14:textId="77777777" w:rsidR="003A317E" w:rsidRDefault="003A317E" w:rsidP="002358A0">
      <w:pPr>
        <w:pStyle w:val="B2"/>
      </w:pPr>
      <w:r>
        <w:t>-</w:t>
      </w:r>
      <w:r>
        <w:tab/>
        <w:t xml:space="preserve">R16 Direct </w:t>
      </w:r>
      <w:proofErr w:type="spellStart"/>
      <w:r>
        <w:t>SCell</w:t>
      </w:r>
      <w:proofErr w:type="spellEnd"/>
      <w:r>
        <w:t xml:space="preserve"> activation with HO is not considered for R19 LB CA.</w:t>
      </w:r>
    </w:p>
    <w:p w14:paraId="7132C5BB" w14:textId="77777777" w:rsidR="003A317E" w:rsidRDefault="003A317E" w:rsidP="002358A0">
      <w:pPr>
        <w:pStyle w:val="B2"/>
      </w:pPr>
      <w:r>
        <w:t>-</w:t>
      </w:r>
      <w:r>
        <w:tab/>
        <w:t xml:space="preserve">R17 PUCCH </w:t>
      </w:r>
      <w:proofErr w:type="spellStart"/>
      <w:r>
        <w:t>SCell</w:t>
      </w:r>
      <w:proofErr w:type="spellEnd"/>
      <w:r>
        <w:t xml:space="preserve"> activation is not considered for R19 LB CA.</w:t>
      </w:r>
    </w:p>
    <w:p w14:paraId="43D88E5F" w14:textId="77777777" w:rsidR="003A317E" w:rsidRDefault="003A317E" w:rsidP="002358A0">
      <w:pPr>
        <w:pStyle w:val="B2"/>
      </w:pPr>
      <w:r>
        <w:t>-</w:t>
      </w:r>
      <w:r>
        <w:tab/>
        <w:t xml:space="preserve">R18 SSB-less </w:t>
      </w:r>
      <w:proofErr w:type="spellStart"/>
      <w:r>
        <w:t>SCell</w:t>
      </w:r>
      <w:proofErr w:type="spellEnd"/>
      <w:r>
        <w:t xml:space="preserve"> activation for NES is not considered for R19 LB CA.</w:t>
      </w:r>
    </w:p>
    <w:p w14:paraId="65DA9A84" w14:textId="77777777" w:rsidR="003A317E" w:rsidRDefault="003A317E" w:rsidP="002358A0">
      <w:pPr>
        <w:pStyle w:val="B2"/>
      </w:pPr>
      <w:r>
        <w:t>-</w:t>
      </w:r>
      <w:r>
        <w:tab/>
        <w:t xml:space="preserve">R17 Fast </w:t>
      </w:r>
      <w:proofErr w:type="spellStart"/>
      <w:r>
        <w:t>SCell</w:t>
      </w:r>
      <w:proofErr w:type="spellEnd"/>
      <w:r>
        <w:t xml:space="preserve"> activation is not considered for R19 LB CA.</w:t>
      </w:r>
    </w:p>
    <w:p w14:paraId="0E66A926" w14:textId="77777777" w:rsidR="003A317E" w:rsidRDefault="003A317E" w:rsidP="002358A0">
      <w:pPr>
        <w:pStyle w:val="B1"/>
      </w:pPr>
      <w:r>
        <w:t>-</w:t>
      </w:r>
      <w:r>
        <w:tab/>
        <w:t xml:space="preserve">Reuse the existing </w:t>
      </w:r>
      <w:proofErr w:type="spellStart"/>
      <w:r>
        <w:t>SCell</w:t>
      </w:r>
      <w:proofErr w:type="spellEnd"/>
      <w:r>
        <w:t xml:space="preserve"> deactivation delay requirement for SDL </w:t>
      </w:r>
      <w:proofErr w:type="spellStart"/>
      <w:r>
        <w:t>SCell</w:t>
      </w:r>
      <w:proofErr w:type="spellEnd"/>
      <w:r>
        <w:t xml:space="preserve"> deactivation.</w:t>
      </w:r>
    </w:p>
    <w:p w14:paraId="79D9F7CE" w14:textId="1373DF90" w:rsidR="003A317E" w:rsidRDefault="003A317E" w:rsidP="003A317E">
      <w:pPr>
        <w:pStyle w:val="B1"/>
      </w:pPr>
      <w:r>
        <w:t>-</w:t>
      </w:r>
      <w:r>
        <w:tab/>
        <w:t xml:space="preserve">Known/unknown conditions are reused from existing </w:t>
      </w:r>
      <w:proofErr w:type="spellStart"/>
      <w:r>
        <w:t>SCell</w:t>
      </w:r>
      <w:proofErr w:type="spellEnd"/>
      <w:r>
        <w:t xml:space="preserve"> activation requirements</w:t>
      </w:r>
    </w:p>
    <w:p w14:paraId="2A749AF8" w14:textId="77777777" w:rsidR="003A317E" w:rsidRDefault="003A317E" w:rsidP="003A317E">
      <w:pPr>
        <w:pStyle w:val="Heading3"/>
      </w:pPr>
      <w:bookmarkStart w:id="42" w:name="_Toc200011126"/>
      <w:r>
        <w:t>6.3.4</w:t>
      </w:r>
      <w:r>
        <w:tab/>
        <w:t xml:space="preserve">SDL </w:t>
      </w:r>
      <w:proofErr w:type="spellStart"/>
      <w:r>
        <w:t>SCell</w:t>
      </w:r>
      <w:proofErr w:type="spellEnd"/>
      <w:r>
        <w:t xml:space="preserve"> L1 requirement</w:t>
      </w:r>
      <w:bookmarkEnd w:id="42"/>
      <w:r>
        <w:t xml:space="preserve"> </w:t>
      </w:r>
    </w:p>
    <w:p w14:paraId="5669E8D2" w14:textId="77777777" w:rsidR="003A317E" w:rsidRDefault="003A317E" w:rsidP="003A317E">
      <w:r w:rsidRPr="005E4FBC">
        <w:t xml:space="preserve">If RAN4 to define requirement for BFD/CBD for SDL </w:t>
      </w:r>
      <w:proofErr w:type="spellStart"/>
      <w:r w:rsidRPr="005E4FBC">
        <w:t>SCell</w:t>
      </w:r>
      <w:proofErr w:type="spellEnd"/>
      <w:r w:rsidRPr="005E4FBC">
        <w:t xml:space="preserve">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 xml:space="preserve">ot define requirement for PL-RS switch delay for SDL </w:t>
      </w:r>
      <w:proofErr w:type="spellStart"/>
      <w:r w:rsidRPr="005E4FBC">
        <w:t>SCell</w:t>
      </w:r>
      <w:proofErr w:type="spellEnd"/>
      <w:r w:rsidRPr="005E4FBC">
        <w:t xml:space="preserve"> in LB CA via switching</w:t>
      </w:r>
    </w:p>
    <w:p w14:paraId="7533EDC8" w14:textId="77777777" w:rsidR="003A317E" w:rsidRPr="003A317E" w:rsidRDefault="003A317E" w:rsidP="003A317E">
      <w:r w:rsidRPr="005E4FBC">
        <w:t xml:space="preserve">For L1-RSRP/SINR measurement requirement for SDL </w:t>
      </w:r>
      <w:proofErr w:type="spellStart"/>
      <w:r w:rsidRPr="005E4FBC">
        <w:t>SCell</w:t>
      </w:r>
      <w:proofErr w:type="spellEnd"/>
      <w:r w:rsidRPr="005E4FBC">
        <w:t xml:space="preserve">, UE can only perform such measurement on the overlapped occasions of L1 RS and SDL </w:t>
      </w:r>
      <w:proofErr w:type="spellStart"/>
      <w:r w:rsidRPr="005E4FBC">
        <w:t>SCell</w:t>
      </w:r>
      <w:proofErr w:type="spellEnd"/>
      <w:r w:rsidRPr="005E4FBC">
        <w:t xml:space="preserve"> reception duration indicated by switching pattern.</w:t>
      </w:r>
    </w:p>
    <w:p w14:paraId="6436063E" w14:textId="62AC4582" w:rsidR="003A317E" w:rsidRDefault="003A317E" w:rsidP="003A317E">
      <w:pPr>
        <w:pStyle w:val="Heading2"/>
      </w:pPr>
      <w:bookmarkStart w:id="43" w:name="_Toc200011127"/>
      <w:r>
        <w:lastRenderedPageBreak/>
        <w:t>6.4</w:t>
      </w:r>
      <w:r>
        <w:tab/>
        <w:t>Discussion of impact</w:t>
      </w:r>
      <w:r>
        <w:rPr>
          <w:lang w:val="en-US"/>
        </w:rPr>
        <w:t xml:space="preserve"> on FDD </w:t>
      </w:r>
      <w:proofErr w:type="spellStart"/>
      <w:r>
        <w:rPr>
          <w:lang w:val="en-US"/>
        </w:rPr>
        <w:t>PCell</w:t>
      </w:r>
      <w:proofErr w:type="spellEnd"/>
      <w:r>
        <w:rPr>
          <w:lang w:val="en-US"/>
        </w:rPr>
        <w:t xml:space="preserve"> RRM</w:t>
      </w:r>
      <w:bookmarkEnd w:id="43"/>
    </w:p>
    <w:p w14:paraId="390CA137" w14:textId="079A6AA5" w:rsidR="003A317E" w:rsidRDefault="003A317E" w:rsidP="003A317E">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 xml:space="preserve">he existing Tx timing requirement for </w:t>
      </w:r>
      <w:proofErr w:type="spellStart"/>
      <w:r w:rsidRPr="005E4FBC">
        <w:rPr>
          <w:lang w:val="en-US"/>
        </w:rPr>
        <w:t>PCell</w:t>
      </w:r>
      <w:proofErr w:type="spellEnd"/>
      <w:r w:rsidRPr="005E4FBC">
        <w:rPr>
          <w:lang w:val="en-US"/>
        </w:rPr>
        <w:t xml:space="preserve"> with the same applicability condition (SSB is available in last 160ms) can apply for R19 LB CA via switching.</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72982F71" w:rsidR="00080512" w:rsidRPr="004D3578" w:rsidRDefault="00080512">
      <w:pPr>
        <w:pStyle w:val="Heading8"/>
      </w:pPr>
      <w:r w:rsidRPr="004D3578">
        <w:lastRenderedPageBreak/>
        <w:t>Annex &lt;</w:t>
      </w:r>
      <w:r w:rsidR="006E770F">
        <w:t>F</w:t>
      </w:r>
      <w:r w:rsidRPr="004D3578">
        <w:t>&gt;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 w:name="historyclause"/>
            <w:bookmarkEnd w:id="4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15B85">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15B85">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15B85">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bl>
    <w:p w14:paraId="3A6FB7AB" w14:textId="770EC322" w:rsidR="003C3971" w:rsidRPr="00235394" w:rsidRDefault="0040233C" w:rsidP="0040233C">
      <w:pPr>
        <w:pStyle w:val="Guidance"/>
      </w:pPr>
      <w:r w:rsidRPr="00235394">
        <w:t xml:space="preserve"> </w:t>
      </w:r>
    </w:p>
    <w:p w14:paraId="6AE5F0B0" w14:textId="77777777" w:rsidR="00080512" w:rsidRDefault="00080512"/>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6D22D" w14:textId="77777777" w:rsidR="008D28D2" w:rsidRDefault="008D28D2">
      <w:r>
        <w:separator/>
      </w:r>
    </w:p>
  </w:endnote>
  <w:endnote w:type="continuationSeparator" w:id="0">
    <w:p w14:paraId="706B0036" w14:textId="77777777" w:rsidR="008D28D2" w:rsidRDefault="008D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1690D" w14:textId="77777777" w:rsidR="008D28D2" w:rsidRDefault="008D28D2">
      <w:r>
        <w:separator/>
      </w:r>
    </w:p>
  </w:footnote>
  <w:footnote w:type="continuationSeparator" w:id="0">
    <w:p w14:paraId="3D369DFA" w14:textId="77777777" w:rsidR="008D28D2" w:rsidRDefault="008D2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837A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794">
      <w:rPr>
        <w:rFonts w:ascii="Arial" w:hAnsi="Arial" w:cs="Arial"/>
        <w:b/>
        <w:noProof/>
        <w:sz w:val="18"/>
        <w:szCs w:val="18"/>
      </w:rPr>
      <w:t>3GPP TR 38.768 V1.0.0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3927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79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2"/>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2002F"/>
    <w:rsid w:val="000270B9"/>
    <w:rsid w:val="00033397"/>
    <w:rsid w:val="00040095"/>
    <w:rsid w:val="00051834"/>
    <w:rsid w:val="00054A22"/>
    <w:rsid w:val="00062023"/>
    <w:rsid w:val="000655A6"/>
    <w:rsid w:val="000773B0"/>
    <w:rsid w:val="00080512"/>
    <w:rsid w:val="00084B35"/>
    <w:rsid w:val="00090005"/>
    <w:rsid w:val="000C47C3"/>
    <w:rsid w:val="000D17CB"/>
    <w:rsid w:val="000D58AB"/>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2347A2"/>
    <w:rsid w:val="002358A0"/>
    <w:rsid w:val="00241E81"/>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958AE"/>
    <w:rsid w:val="003A317E"/>
    <w:rsid w:val="003B2988"/>
    <w:rsid w:val="003C3971"/>
    <w:rsid w:val="003E01D1"/>
    <w:rsid w:val="0040233C"/>
    <w:rsid w:val="00423334"/>
    <w:rsid w:val="004345EC"/>
    <w:rsid w:val="00443C70"/>
    <w:rsid w:val="00464BC0"/>
    <w:rsid w:val="00465515"/>
    <w:rsid w:val="004922D6"/>
    <w:rsid w:val="0049751D"/>
    <w:rsid w:val="004A5F97"/>
    <w:rsid w:val="004B0FAC"/>
    <w:rsid w:val="004C30AC"/>
    <w:rsid w:val="004D3578"/>
    <w:rsid w:val="004E207D"/>
    <w:rsid w:val="004E213A"/>
    <w:rsid w:val="004F0988"/>
    <w:rsid w:val="004F3340"/>
    <w:rsid w:val="0051184E"/>
    <w:rsid w:val="0051599F"/>
    <w:rsid w:val="005218B5"/>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C3D95"/>
    <w:rsid w:val="006C3FEA"/>
    <w:rsid w:val="006E5C86"/>
    <w:rsid w:val="006E770F"/>
    <w:rsid w:val="007000D6"/>
    <w:rsid w:val="00701116"/>
    <w:rsid w:val="0071174C"/>
    <w:rsid w:val="00713C44"/>
    <w:rsid w:val="00734A5B"/>
    <w:rsid w:val="0074026F"/>
    <w:rsid w:val="007429F6"/>
    <w:rsid w:val="00744E76"/>
    <w:rsid w:val="00753CE1"/>
    <w:rsid w:val="00765EA3"/>
    <w:rsid w:val="00774DA4"/>
    <w:rsid w:val="00781F0F"/>
    <w:rsid w:val="00793709"/>
    <w:rsid w:val="00793A65"/>
    <w:rsid w:val="00793E10"/>
    <w:rsid w:val="007A466C"/>
    <w:rsid w:val="007B600E"/>
    <w:rsid w:val="007D26A8"/>
    <w:rsid w:val="007D5AFB"/>
    <w:rsid w:val="007D68A2"/>
    <w:rsid w:val="007F0F4A"/>
    <w:rsid w:val="008028A4"/>
    <w:rsid w:val="00804653"/>
    <w:rsid w:val="008214DB"/>
    <w:rsid w:val="00830747"/>
    <w:rsid w:val="00830904"/>
    <w:rsid w:val="00863C9F"/>
    <w:rsid w:val="0087421D"/>
    <w:rsid w:val="008768CA"/>
    <w:rsid w:val="008A3287"/>
    <w:rsid w:val="008C384C"/>
    <w:rsid w:val="008C7B64"/>
    <w:rsid w:val="008D28D2"/>
    <w:rsid w:val="008E2D68"/>
    <w:rsid w:val="008E6756"/>
    <w:rsid w:val="008F1699"/>
    <w:rsid w:val="008F6F91"/>
    <w:rsid w:val="0090271F"/>
    <w:rsid w:val="00902E23"/>
    <w:rsid w:val="009114D7"/>
    <w:rsid w:val="0091348E"/>
    <w:rsid w:val="00917CCB"/>
    <w:rsid w:val="00920662"/>
    <w:rsid w:val="00923947"/>
    <w:rsid w:val="00933FB0"/>
    <w:rsid w:val="00936047"/>
    <w:rsid w:val="009366F6"/>
    <w:rsid w:val="00936D52"/>
    <w:rsid w:val="00942EC2"/>
    <w:rsid w:val="009713F7"/>
    <w:rsid w:val="00975DAE"/>
    <w:rsid w:val="009768C3"/>
    <w:rsid w:val="009E2532"/>
    <w:rsid w:val="009F37B7"/>
    <w:rsid w:val="009F7968"/>
    <w:rsid w:val="00A10F02"/>
    <w:rsid w:val="00A136C2"/>
    <w:rsid w:val="00A164B4"/>
    <w:rsid w:val="00A26956"/>
    <w:rsid w:val="00A27486"/>
    <w:rsid w:val="00A36938"/>
    <w:rsid w:val="00A53724"/>
    <w:rsid w:val="00A56066"/>
    <w:rsid w:val="00A73129"/>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7788E"/>
    <w:rsid w:val="00B84C45"/>
    <w:rsid w:val="00B93086"/>
    <w:rsid w:val="00BA19ED"/>
    <w:rsid w:val="00BA4B8D"/>
    <w:rsid w:val="00BC0858"/>
    <w:rsid w:val="00BC0F7D"/>
    <w:rsid w:val="00BC1C4B"/>
    <w:rsid w:val="00BC7A0C"/>
    <w:rsid w:val="00BD7D31"/>
    <w:rsid w:val="00BE325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D417CE"/>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F2B1F"/>
    <w:rsid w:val="00DF43C6"/>
    <w:rsid w:val="00DF62CD"/>
    <w:rsid w:val="00E16509"/>
    <w:rsid w:val="00E24999"/>
    <w:rsid w:val="00E31385"/>
    <w:rsid w:val="00E41A65"/>
    <w:rsid w:val="00E42361"/>
    <w:rsid w:val="00E44582"/>
    <w:rsid w:val="00E44FFC"/>
    <w:rsid w:val="00E64BAD"/>
    <w:rsid w:val="00E77645"/>
    <w:rsid w:val="00E803D0"/>
    <w:rsid w:val="00EA15B0"/>
    <w:rsid w:val="00EA5EA7"/>
    <w:rsid w:val="00EA66BD"/>
    <w:rsid w:val="00EC4A25"/>
    <w:rsid w:val="00EE42CB"/>
    <w:rsid w:val="00EF608C"/>
    <w:rsid w:val="00F025A2"/>
    <w:rsid w:val="00F04712"/>
    <w:rsid w:val="00F13360"/>
    <w:rsid w:val="00F13699"/>
    <w:rsid w:val="00F22EC7"/>
    <w:rsid w:val="00F325C8"/>
    <w:rsid w:val="00F34834"/>
    <w:rsid w:val="00F62DB2"/>
    <w:rsid w:val="00F653B8"/>
    <w:rsid w:val="00F6602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14</Pages>
  <Words>3589</Words>
  <Characters>20462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24003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2025-05-20T16:27:00Z</dcterms:created>
  <dcterms:modified xsi:type="dcterms:W3CDTF">2025-06-05T17:18:00Z</dcterms:modified>
</cp:coreProperties>
</file>